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21AD" w14:textId="37C79E1C" w:rsidR="006E170C" w:rsidRPr="00C40A36" w:rsidRDefault="00D17890" w:rsidP="006E170C">
      <w:pPr>
        <w:jc w:val="center"/>
        <w:rPr>
          <w:rStyle w:val="Strong"/>
          <w:b w:val="0"/>
          <w:bCs w:val="0"/>
          <w:sz w:val="28"/>
          <w:szCs w:val="28"/>
        </w:rPr>
      </w:pPr>
      <w:r w:rsidRPr="00C40A36">
        <w:rPr>
          <w:rStyle w:val="Strong"/>
          <w:b w:val="0"/>
          <w:bCs w:val="0"/>
          <w:sz w:val="28"/>
          <w:szCs w:val="28"/>
        </w:rPr>
        <w:t>Additional questions on justifying</w:t>
      </w:r>
      <w:r w:rsidR="00A52C21" w:rsidRPr="00C40A36">
        <w:rPr>
          <w:rStyle w:val="Strong"/>
          <w:b w:val="0"/>
          <w:bCs w:val="0"/>
          <w:sz w:val="28"/>
          <w:szCs w:val="28"/>
          <w:u w:val="single"/>
        </w:rPr>
        <w:t xml:space="preserve"> </w:t>
      </w:r>
      <w:r w:rsidR="00A52C21" w:rsidRPr="00C40A36">
        <w:rPr>
          <w:rStyle w:val="Strong"/>
          <w:b w:val="0"/>
          <w:bCs w:val="0"/>
          <w:sz w:val="28"/>
          <w:szCs w:val="28"/>
        </w:rPr>
        <w:t>properties of substances</w:t>
      </w:r>
    </w:p>
    <w:p w14:paraId="6AE8ACE8" w14:textId="77777777" w:rsidR="006E170C" w:rsidRDefault="006E170C" w:rsidP="00D17890">
      <w:pPr>
        <w:rPr>
          <w:sz w:val="28"/>
          <w:szCs w:val="28"/>
        </w:rPr>
      </w:pPr>
    </w:p>
    <w:p w14:paraId="7B3E2FEC" w14:textId="77777777" w:rsidR="00D17890" w:rsidRPr="000F0F33" w:rsidRDefault="00D17890" w:rsidP="00D17890">
      <w:r w:rsidRPr="000F0F33">
        <w:t>1.</w:t>
      </w:r>
      <w:r w:rsidR="006E170C" w:rsidRPr="000F0F33">
        <w:t xml:space="preserve"> </w:t>
      </w:r>
      <w:r w:rsidRPr="000F0F33">
        <w:t>Compare and Contrast the properties of the following substances</w:t>
      </w:r>
    </w:p>
    <w:p w14:paraId="1BC16374" w14:textId="77777777" w:rsidR="006E170C" w:rsidRDefault="006E170C" w:rsidP="006E170C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92"/>
        <w:gridCol w:w="2701"/>
        <w:gridCol w:w="1984"/>
        <w:gridCol w:w="2268"/>
      </w:tblGrid>
      <w:tr w:rsidR="006E170C" w14:paraId="703B8F66" w14:textId="77777777" w:rsidTr="001F3385">
        <w:trPr>
          <w:jc w:val="center"/>
        </w:trPr>
        <w:tc>
          <w:tcPr>
            <w:tcW w:w="1392" w:type="dxa"/>
            <w:tcBorders>
              <w:bottom w:val="single" w:sz="12" w:space="0" w:color="auto"/>
            </w:tcBorders>
          </w:tcPr>
          <w:p w14:paraId="65111036" w14:textId="77777777" w:rsidR="006E170C" w:rsidRPr="001F3385" w:rsidRDefault="006E170C" w:rsidP="006E170C">
            <w:pPr>
              <w:spacing w:line="276" w:lineRule="auto"/>
              <w:jc w:val="center"/>
            </w:pPr>
            <w:r w:rsidRPr="001F3385">
              <w:t>Substance</w:t>
            </w:r>
          </w:p>
        </w:tc>
        <w:tc>
          <w:tcPr>
            <w:tcW w:w="2701" w:type="dxa"/>
            <w:tcBorders>
              <w:bottom w:val="single" w:sz="12" w:space="0" w:color="auto"/>
            </w:tcBorders>
          </w:tcPr>
          <w:p w14:paraId="5AA7D4DD" w14:textId="7BDD88AC" w:rsidR="006E170C" w:rsidRPr="001F3385" w:rsidRDefault="006E170C" w:rsidP="006E170C">
            <w:pPr>
              <w:spacing w:line="276" w:lineRule="auto"/>
              <w:jc w:val="center"/>
            </w:pPr>
            <w:r w:rsidRPr="001F3385">
              <w:t xml:space="preserve">melts in a </w:t>
            </w:r>
            <w:proofErr w:type="spellStart"/>
            <w:r w:rsidRPr="001F3385">
              <w:t>bunsen</w:t>
            </w:r>
            <w:proofErr w:type="spellEnd"/>
            <w:r w:rsidRPr="001F3385">
              <w:t xml:space="preserve"> flame (</w:t>
            </w:r>
            <w:proofErr w:type="spellStart"/>
            <w:r w:rsidRPr="001F3385">
              <w:t>approx</w:t>
            </w:r>
            <w:proofErr w:type="spellEnd"/>
            <w:r w:rsidRPr="001F3385">
              <w:t xml:space="preserve"> </w:t>
            </w:r>
            <w:r w:rsidR="001F3385">
              <w:t>8</w:t>
            </w:r>
            <w:r w:rsidRPr="001F3385">
              <w:t xml:space="preserve">00 </w:t>
            </w:r>
            <w:r w:rsidRPr="001F3385">
              <w:rPr>
                <w:rStyle w:val="st"/>
              </w:rPr>
              <w:t>°C)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39DF5AD" w14:textId="77777777" w:rsidR="006E170C" w:rsidRPr="001F3385" w:rsidRDefault="006E170C" w:rsidP="006E170C">
            <w:pPr>
              <w:spacing w:line="276" w:lineRule="auto"/>
              <w:jc w:val="center"/>
            </w:pPr>
            <w:r w:rsidRPr="001F3385">
              <w:t>dissolves in water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DE6F46C" w14:textId="77777777" w:rsidR="006E170C" w:rsidRPr="001F3385" w:rsidRDefault="006E170C" w:rsidP="006E170C">
            <w:pPr>
              <w:spacing w:line="276" w:lineRule="auto"/>
              <w:jc w:val="center"/>
            </w:pPr>
            <w:r w:rsidRPr="001F3385">
              <w:t>conducts electricity</w:t>
            </w:r>
          </w:p>
        </w:tc>
      </w:tr>
      <w:tr w:rsidR="006E170C" w14:paraId="160E04CB" w14:textId="77777777" w:rsidTr="001F3385">
        <w:trPr>
          <w:jc w:val="center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7F936CA" w14:textId="77777777" w:rsidR="006E170C" w:rsidRPr="001F3385" w:rsidRDefault="006E170C" w:rsidP="006E170C">
            <w:pPr>
              <w:spacing w:line="276" w:lineRule="auto"/>
              <w:jc w:val="center"/>
            </w:pPr>
            <w:r w:rsidRPr="001F3385">
              <w:t>A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AB3D" w14:textId="77777777" w:rsidR="006E170C" w:rsidRPr="001F3385" w:rsidRDefault="006E170C" w:rsidP="006E170C">
            <w:pPr>
              <w:spacing w:line="276" w:lineRule="auto"/>
              <w:ind w:left="1440" w:hanging="1440"/>
              <w:jc w:val="center"/>
            </w:pPr>
            <w:r w:rsidRPr="001F3385">
              <w:sym w:font="Wingdings" w:char="F0FC"/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246B" w14:textId="77777777" w:rsidR="006E170C" w:rsidRPr="001F3385" w:rsidRDefault="006E170C" w:rsidP="006E170C">
            <w:pPr>
              <w:spacing w:line="276" w:lineRule="auto"/>
              <w:jc w:val="center"/>
            </w:pPr>
            <w:r w:rsidRPr="001F3385"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4EEE05" w14:textId="77777777" w:rsidR="006E170C" w:rsidRPr="001F3385" w:rsidRDefault="006E170C" w:rsidP="006E170C">
            <w:pPr>
              <w:spacing w:line="276" w:lineRule="auto"/>
              <w:jc w:val="center"/>
            </w:pPr>
            <w:r w:rsidRPr="001F3385">
              <w:t>X</w:t>
            </w:r>
          </w:p>
        </w:tc>
      </w:tr>
      <w:tr w:rsidR="006E170C" w14:paraId="6623EE1A" w14:textId="77777777" w:rsidTr="001F3385">
        <w:trPr>
          <w:jc w:val="center"/>
        </w:trPr>
        <w:tc>
          <w:tcPr>
            <w:tcW w:w="13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2DAA475" w14:textId="77777777" w:rsidR="006E170C" w:rsidRPr="001F3385" w:rsidRDefault="006E170C" w:rsidP="006E170C">
            <w:pPr>
              <w:spacing w:line="276" w:lineRule="auto"/>
              <w:jc w:val="center"/>
            </w:pPr>
            <w:r w:rsidRPr="001F3385">
              <w:t>B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E5A3" w14:textId="77777777" w:rsidR="006E170C" w:rsidRPr="001F3385" w:rsidRDefault="006E170C" w:rsidP="006E170C">
            <w:pPr>
              <w:spacing w:line="276" w:lineRule="auto"/>
              <w:jc w:val="center"/>
            </w:pPr>
            <w:r w:rsidRPr="001F3385">
              <w:t>X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5C7B" w14:textId="77777777" w:rsidR="006E170C" w:rsidRPr="001F3385" w:rsidRDefault="006E170C" w:rsidP="006E170C">
            <w:pPr>
              <w:spacing w:line="276" w:lineRule="auto"/>
              <w:jc w:val="center"/>
            </w:pPr>
            <w:r w:rsidRPr="001F3385">
              <w:sym w:font="Wingdings" w:char="F0FC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01B25A" w14:textId="77777777" w:rsidR="006E170C" w:rsidRPr="001F3385" w:rsidRDefault="006E170C" w:rsidP="006E170C">
            <w:pPr>
              <w:spacing w:line="276" w:lineRule="auto"/>
              <w:jc w:val="center"/>
            </w:pPr>
            <w:r w:rsidRPr="001F3385">
              <w:t>only when aqueous</w:t>
            </w:r>
          </w:p>
        </w:tc>
      </w:tr>
      <w:tr w:rsidR="006E170C" w14:paraId="70EEC4D9" w14:textId="77777777" w:rsidTr="001F3385">
        <w:trPr>
          <w:jc w:val="center"/>
        </w:trPr>
        <w:tc>
          <w:tcPr>
            <w:tcW w:w="13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B723942" w14:textId="77777777" w:rsidR="006E170C" w:rsidRPr="001F3385" w:rsidRDefault="006E170C" w:rsidP="006E170C">
            <w:pPr>
              <w:spacing w:line="276" w:lineRule="auto"/>
              <w:jc w:val="center"/>
            </w:pPr>
            <w:r w:rsidRPr="001F3385">
              <w:t>C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80B5C57" w14:textId="77777777" w:rsidR="006E170C" w:rsidRPr="001F3385" w:rsidRDefault="00D1494C" w:rsidP="006E170C">
            <w:pPr>
              <w:spacing w:line="276" w:lineRule="auto"/>
              <w:ind w:left="1440" w:hanging="1440"/>
              <w:jc w:val="center"/>
            </w:pPr>
            <w:r w:rsidRPr="001F3385">
              <w:t>X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6E23466" w14:textId="77777777" w:rsidR="006E170C" w:rsidRPr="001F3385" w:rsidRDefault="006E170C" w:rsidP="006E170C">
            <w:pPr>
              <w:spacing w:line="276" w:lineRule="auto"/>
              <w:jc w:val="center"/>
            </w:pPr>
            <w:r w:rsidRPr="001F3385">
              <w:t>X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F00E8C6" w14:textId="77777777" w:rsidR="006E170C" w:rsidRPr="001F3385" w:rsidRDefault="006E170C" w:rsidP="006E170C">
            <w:pPr>
              <w:spacing w:line="276" w:lineRule="auto"/>
              <w:ind w:left="720" w:hanging="720"/>
              <w:jc w:val="center"/>
            </w:pPr>
            <w:r w:rsidRPr="001F3385">
              <w:sym w:font="Wingdings" w:char="F0FC"/>
            </w:r>
          </w:p>
        </w:tc>
      </w:tr>
    </w:tbl>
    <w:p w14:paraId="1302BFA2" w14:textId="77777777" w:rsidR="006E170C" w:rsidRDefault="006E170C">
      <w:pPr>
        <w:rPr>
          <w:sz w:val="28"/>
          <w:szCs w:val="28"/>
        </w:rPr>
      </w:pPr>
    </w:p>
    <w:p w14:paraId="6B7E54A2" w14:textId="77777777" w:rsidR="006E170C" w:rsidRPr="000F0F33" w:rsidRDefault="00D17890">
      <w:r w:rsidRPr="000F0F33">
        <w:t>2.</w:t>
      </w:r>
      <w:r w:rsidR="006E170C" w:rsidRPr="000F0F33">
        <w:t xml:space="preserve"> Two different oxides, represented as PO</w:t>
      </w:r>
      <w:r w:rsidR="006E170C" w:rsidRPr="000F0F33">
        <w:rPr>
          <w:vertAlign w:val="subscript"/>
        </w:rPr>
        <w:t>2</w:t>
      </w:r>
      <w:r w:rsidR="006E170C" w:rsidRPr="000F0F33">
        <w:t xml:space="preserve"> and QO</w:t>
      </w:r>
      <w:r w:rsidR="006E170C" w:rsidRPr="000F0F33">
        <w:rPr>
          <w:vertAlign w:val="subscript"/>
        </w:rPr>
        <w:t>2</w:t>
      </w:r>
      <w:r w:rsidR="006E170C" w:rsidRPr="000F0F33">
        <w:t>.  One (PO</w:t>
      </w:r>
      <w:r w:rsidR="006E170C" w:rsidRPr="000F0F33">
        <w:rPr>
          <w:vertAlign w:val="subscript"/>
        </w:rPr>
        <w:t>2</w:t>
      </w:r>
      <w:r w:rsidR="006E170C" w:rsidRPr="000F0F33">
        <w:t>) has a very low boiling point and is a gas at room temperature whereas the other (QO</w:t>
      </w:r>
      <w:r w:rsidR="006E170C" w:rsidRPr="000F0F33">
        <w:rPr>
          <w:vertAlign w:val="subscript"/>
        </w:rPr>
        <w:t>2</w:t>
      </w:r>
      <w:r w:rsidR="006E170C" w:rsidRPr="000F0F33">
        <w:t xml:space="preserve">) has very high melting and boiling points and is a solid.  </w:t>
      </w:r>
    </w:p>
    <w:p w14:paraId="6881C030" w14:textId="77777777" w:rsidR="00607D6E" w:rsidRPr="000F0F33" w:rsidRDefault="00607D6E">
      <w:pPr>
        <w:rPr>
          <w:rStyle w:val="st"/>
        </w:rPr>
      </w:pPr>
    </w:p>
    <w:p w14:paraId="54B6DCA9" w14:textId="7F1F4A54" w:rsidR="00607D6E" w:rsidRPr="000F0F33" w:rsidRDefault="00F50EF3">
      <w:pPr>
        <w:rPr>
          <w:rStyle w:val="st"/>
        </w:rPr>
      </w:pPr>
      <w:r w:rsidRPr="000F0F33">
        <w:rPr>
          <w:rStyle w:val="st"/>
        </w:rPr>
        <w:t>3</w:t>
      </w:r>
      <w:r w:rsidR="00D17890" w:rsidRPr="000F0F33">
        <w:rPr>
          <w:rStyle w:val="st"/>
        </w:rPr>
        <w:t xml:space="preserve">. </w:t>
      </w:r>
      <w:r w:rsidR="00607D6E" w:rsidRPr="000F0F33">
        <w:rPr>
          <w:rStyle w:val="st"/>
        </w:rPr>
        <w:t>Fluorine, chlorine, bromine and iodine form ionic b</w:t>
      </w:r>
      <w:r w:rsidR="002400E7" w:rsidRPr="000F0F33">
        <w:rPr>
          <w:rStyle w:val="st"/>
        </w:rPr>
        <w:t xml:space="preserve">onds with sodium </w:t>
      </w:r>
      <w:proofErr w:type="spellStart"/>
      <w:proofErr w:type="gramStart"/>
      <w:r w:rsidR="002400E7" w:rsidRPr="000F0F33">
        <w:rPr>
          <w:rStyle w:val="st"/>
        </w:rPr>
        <w:t>eg</w:t>
      </w:r>
      <w:proofErr w:type="spellEnd"/>
      <w:proofErr w:type="gramEnd"/>
      <w:r w:rsidR="002400E7" w:rsidRPr="000F0F33">
        <w:rPr>
          <w:rStyle w:val="st"/>
        </w:rPr>
        <w:t xml:space="preserve"> NaF, NaCl, these ionic substances have a crystalline appearance.</w:t>
      </w:r>
      <w:r w:rsidR="00607D6E" w:rsidRPr="000F0F33">
        <w:rPr>
          <w:rStyle w:val="st"/>
        </w:rPr>
        <w:t xml:space="preserve"> In an elemental form</w:t>
      </w:r>
      <w:r w:rsidR="00E64C1E">
        <w:rPr>
          <w:rStyle w:val="st"/>
        </w:rPr>
        <w:t xml:space="preserve">, the halogens form diatomic molecules </w:t>
      </w:r>
      <w:proofErr w:type="spellStart"/>
      <w:proofErr w:type="gramStart"/>
      <w:r w:rsidR="00607D6E" w:rsidRPr="000F0F33">
        <w:rPr>
          <w:rStyle w:val="st"/>
        </w:rPr>
        <w:t>eg</w:t>
      </w:r>
      <w:proofErr w:type="spellEnd"/>
      <w:proofErr w:type="gramEnd"/>
      <w:r w:rsidR="00607D6E" w:rsidRPr="000F0F33">
        <w:rPr>
          <w:rStyle w:val="st"/>
        </w:rPr>
        <w:t xml:space="preserve"> F</w:t>
      </w:r>
      <w:r w:rsidR="00607D6E" w:rsidRPr="000F0F33">
        <w:rPr>
          <w:rStyle w:val="st"/>
          <w:vertAlign w:val="subscript"/>
        </w:rPr>
        <w:t>2</w:t>
      </w:r>
      <w:r w:rsidR="00607D6E" w:rsidRPr="000F0F33">
        <w:rPr>
          <w:rStyle w:val="st"/>
        </w:rPr>
        <w:t>, Cl</w:t>
      </w:r>
      <w:r w:rsidR="00607D6E" w:rsidRPr="000F0F33">
        <w:rPr>
          <w:rStyle w:val="st"/>
          <w:vertAlign w:val="subscript"/>
        </w:rPr>
        <w:t>2</w:t>
      </w:r>
      <w:r w:rsidR="00607D6E" w:rsidRPr="000F0F33">
        <w:rPr>
          <w:rStyle w:val="st"/>
        </w:rPr>
        <w:t>, I</w:t>
      </w:r>
      <w:r w:rsidR="00607D6E" w:rsidRPr="000F0F33">
        <w:rPr>
          <w:rStyle w:val="st"/>
          <w:vertAlign w:val="subscript"/>
        </w:rPr>
        <w:t>2</w:t>
      </w:r>
      <w:r w:rsidR="002400E7" w:rsidRPr="000F0F33">
        <w:rPr>
          <w:rStyle w:val="st"/>
        </w:rPr>
        <w:t xml:space="preserve">, these molecules can be </w:t>
      </w:r>
      <w:r w:rsidR="00224BF0" w:rsidRPr="000F0F33">
        <w:rPr>
          <w:rStyle w:val="st"/>
        </w:rPr>
        <w:t xml:space="preserve">in different states: </w:t>
      </w:r>
      <w:r w:rsidR="002400E7" w:rsidRPr="000F0F33">
        <w:rPr>
          <w:rStyle w:val="st"/>
        </w:rPr>
        <w:t>gases, a liquid or solid.</w:t>
      </w:r>
    </w:p>
    <w:p w14:paraId="063C1677" w14:textId="77777777" w:rsidR="00607D6E" w:rsidRPr="000F0F33" w:rsidRDefault="00607D6E">
      <w:pPr>
        <w:rPr>
          <w:rStyle w:val="st"/>
        </w:rPr>
      </w:pPr>
    </w:p>
    <w:p w14:paraId="4A368941" w14:textId="77777777" w:rsidR="00607D6E" w:rsidRPr="000F0F33" w:rsidRDefault="00F50EF3">
      <w:pPr>
        <w:rPr>
          <w:rStyle w:val="st"/>
        </w:rPr>
      </w:pPr>
      <w:r w:rsidRPr="000F0F33">
        <w:rPr>
          <w:rStyle w:val="st"/>
        </w:rPr>
        <w:t>4</w:t>
      </w:r>
      <w:r w:rsidR="00D17890" w:rsidRPr="000F0F33">
        <w:rPr>
          <w:rStyle w:val="st"/>
        </w:rPr>
        <w:t>.</w:t>
      </w:r>
      <w:r w:rsidR="00607D6E" w:rsidRPr="000F0F33">
        <w:rPr>
          <w:rStyle w:val="st"/>
        </w:rPr>
        <w:t xml:space="preserve"> Diamond and graphite are allotropes (different physical forms of the same element) of carbon.  </w:t>
      </w:r>
      <w:r w:rsidR="00224BF0" w:rsidRPr="000F0F33">
        <w:rPr>
          <w:rStyle w:val="st"/>
        </w:rPr>
        <w:t>Diamond is one of the hardest substances known to man whereas graphite is very soft and is used as a lubricant.</w:t>
      </w:r>
    </w:p>
    <w:p w14:paraId="293C5B08" w14:textId="77777777" w:rsidR="00607D6E" w:rsidRPr="000F0F33" w:rsidRDefault="00607D6E">
      <w:pPr>
        <w:rPr>
          <w:rStyle w:val="st"/>
        </w:rPr>
      </w:pPr>
    </w:p>
    <w:p w14:paraId="0B7D0246" w14:textId="77777777" w:rsidR="00F50EF3" w:rsidRPr="000F0F33" w:rsidRDefault="00F50EF3">
      <w:pPr>
        <w:rPr>
          <w:rStyle w:val="st"/>
        </w:rPr>
      </w:pPr>
    </w:p>
    <w:p w14:paraId="55CCEC07" w14:textId="77777777" w:rsidR="00F50EF3" w:rsidRPr="000F0F33" w:rsidRDefault="00F50EF3">
      <w:pPr>
        <w:rPr>
          <w:rStyle w:val="st"/>
        </w:rPr>
      </w:pPr>
    </w:p>
    <w:p w14:paraId="3187B604" w14:textId="77777777" w:rsidR="00F50EF3" w:rsidRPr="000F0F33" w:rsidRDefault="00F50EF3">
      <w:pPr>
        <w:rPr>
          <w:rStyle w:val="st"/>
        </w:rPr>
      </w:pPr>
    </w:p>
    <w:p w14:paraId="3E5E7964" w14:textId="77777777" w:rsidR="00F50EF3" w:rsidRPr="000F0F33" w:rsidRDefault="00F50EF3">
      <w:pPr>
        <w:rPr>
          <w:rStyle w:val="st"/>
        </w:rPr>
      </w:pPr>
    </w:p>
    <w:p w14:paraId="4963C52C" w14:textId="77777777" w:rsidR="00F50EF3" w:rsidRPr="000F0F33" w:rsidRDefault="00F50EF3">
      <w:pPr>
        <w:rPr>
          <w:rStyle w:val="st"/>
        </w:rPr>
      </w:pPr>
    </w:p>
    <w:p w14:paraId="13900CA4" w14:textId="77777777" w:rsidR="00A52C21" w:rsidRDefault="00A52C21">
      <w:pPr>
        <w:rPr>
          <w:rStyle w:val="st"/>
          <w:sz w:val="28"/>
          <w:szCs w:val="28"/>
        </w:rPr>
      </w:pPr>
    </w:p>
    <w:p w14:paraId="1841B963" w14:textId="77777777" w:rsidR="00F50EF3" w:rsidRDefault="00F50EF3">
      <w:pPr>
        <w:rPr>
          <w:rStyle w:val="st"/>
          <w:sz w:val="28"/>
          <w:szCs w:val="28"/>
        </w:rPr>
      </w:pPr>
    </w:p>
    <w:p w14:paraId="2C71BB38" w14:textId="77777777" w:rsidR="00F50EF3" w:rsidRDefault="00F50EF3">
      <w:pPr>
        <w:rPr>
          <w:rStyle w:val="st"/>
          <w:sz w:val="28"/>
          <w:szCs w:val="28"/>
        </w:rPr>
      </w:pPr>
    </w:p>
    <w:p w14:paraId="22282C49" w14:textId="77777777" w:rsidR="00D17890" w:rsidRDefault="00D17890">
      <w:pPr>
        <w:rPr>
          <w:rStyle w:val="st"/>
          <w:sz w:val="28"/>
          <w:szCs w:val="28"/>
        </w:rPr>
      </w:pPr>
    </w:p>
    <w:p w14:paraId="7A37B74B" w14:textId="77777777" w:rsidR="00D17890" w:rsidRDefault="00D17890">
      <w:pPr>
        <w:rPr>
          <w:rStyle w:val="st"/>
          <w:sz w:val="28"/>
          <w:szCs w:val="28"/>
        </w:rPr>
      </w:pPr>
    </w:p>
    <w:p w14:paraId="467FC317" w14:textId="77777777" w:rsidR="00D17890" w:rsidRDefault="00D17890">
      <w:pPr>
        <w:rPr>
          <w:rStyle w:val="st"/>
          <w:sz w:val="28"/>
          <w:szCs w:val="28"/>
        </w:rPr>
      </w:pPr>
    </w:p>
    <w:p w14:paraId="2E6C1329" w14:textId="77777777" w:rsidR="00D17890" w:rsidRDefault="00D17890">
      <w:pPr>
        <w:rPr>
          <w:rStyle w:val="st"/>
          <w:sz w:val="28"/>
          <w:szCs w:val="28"/>
        </w:rPr>
      </w:pPr>
    </w:p>
    <w:p w14:paraId="0327E284" w14:textId="77777777" w:rsidR="00D17890" w:rsidRDefault="00D17890">
      <w:pPr>
        <w:rPr>
          <w:rStyle w:val="st"/>
          <w:sz w:val="28"/>
          <w:szCs w:val="28"/>
        </w:rPr>
      </w:pPr>
    </w:p>
    <w:p w14:paraId="2C299488" w14:textId="77777777" w:rsidR="00D17890" w:rsidRDefault="00D17890">
      <w:pPr>
        <w:rPr>
          <w:rStyle w:val="st"/>
          <w:sz w:val="28"/>
          <w:szCs w:val="28"/>
        </w:rPr>
      </w:pPr>
    </w:p>
    <w:p w14:paraId="5233F030" w14:textId="77777777" w:rsidR="00D17890" w:rsidRDefault="00D17890">
      <w:pPr>
        <w:rPr>
          <w:rStyle w:val="st"/>
          <w:sz w:val="28"/>
          <w:szCs w:val="28"/>
        </w:rPr>
      </w:pPr>
    </w:p>
    <w:p w14:paraId="2D92368F" w14:textId="77777777" w:rsidR="00D17890" w:rsidRDefault="00D17890">
      <w:pPr>
        <w:rPr>
          <w:rStyle w:val="st"/>
          <w:sz w:val="28"/>
          <w:szCs w:val="28"/>
        </w:rPr>
      </w:pPr>
    </w:p>
    <w:p w14:paraId="5D43CC9C" w14:textId="77777777" w:rsidR="00D17890" w:rsidRDefault="00D17890">
      <w:pPr>
        <w:rPr>
          <w:rStyle w:val="st"/>
          <w:sz w:val="28"/>
          <w:szCs w:val="28"/>
        </w:rPr>
      </w:pPr>
    </w:p>
    <w:p w14:paraId="0D0D7383" w14:textId="77777777" w:rsidR="000F0F33" w:rsidRDefault="000F0F33">
      <w:pPr>
        <w:rPr>
          <w:rStyle w:val="st"/>
          <w:sz w:val="28"/>
          <w:szCs w:val="28"/>
        </w:rPr>
      </w:pPr>
    </w:p>
    <w:p w14:paraId="58151F36" w14:textId="77777777" w:rsidR="000F0F33" w:rsidRDefault="000F0F33">
      <w:pPr>
        <w:rPr>
          <w:rStyle w:val="st"/>
          <w:sz w:val="28"/>
          <w:szCs w:val="28"/>
        </w:rPr>
      </w:pPr>
    </w:p>
    <w:p w14:paraId="3D5B446B" w14:textId="2A39BD5D" w:rsidR="000F0F33" w:rsidRDefault="000F0F33">
      <w:pPr>
        <w:rPr>
          <w:rStyle w:val="st"/>
          <w:sz w:val="28"/>
          <w:szCs w:val="28"/>
        </w:rPr>
      </w:pPr>
    </w:p>
    <w:p w14:paraId="04225209" w14:textId="33B1CE0E" w:rsidR="00C40A36" w:rsidRDefault="00C40A36">
      <w:pPr>
        <w:rPr>
          <w:rStyle w:val="st"/>
          <w:sz w:val="28"/>
          <w:szCs w:val="28"/>
        </w:rPr>
      </w:pPr>
    </w:p>
    <w:p w14:paraId="473ABE0F" w14:textId="339A3086" w:rsidR="00C40A36" w:rsidRDefault="00C40A36">
      <w:pPr>
        <w:rPr>
          <w:rStyle w:val="st"/>
          <w:sz w:val="28"/>
          <w:szCs w:val="28"/>
        </w:rPr>
      </w:pPr>
    </w:p>
    <w:p w14:paraId="3D444DCF" w14:textId="0069E2D5" w:rsidR="00C40A36" w:rsidRDefault="00C40A36">
      <w:pPr>
        <w:rPr>
          <w:rStyle w:val="st"/>
          <w:sz w:val="28"/>
          <w:szCs w:val="28"/>
        </w:rPr>
      </w:pPr>
    </w:p>
    <w:p w14:paraId="6C316F74" w14:textId="77777777" w:rsidR="00C40A36" w:rsidRDefault="00C40A36">
      <w:pPr>
        <w:rPr>
          <w:rStyle w:val="st"/>
          <w:sz w:val="28"/>
          <w:szCs w:val="28"/>
        </w:rPr>
      </w:pPr>
    </w:p>
    <w:p w14:paraId="715C82A0" w14:textId="77777777" w:rsidR="000F0F33" w:rsidRDefault="000F0F33">
      <w:pPr>
        <w:rPr>
          <w:rStyle w:val="st"/>
          <w:sz w:val="28"/>
          <w:szCs w:val="28"/>
        </w:rPr>
      </w:pPr>
    </w:p>
    <w:p w14:paraId="52EEDBA7" w14:textId="77777777" w:rsidR="001F3385" w:rsidRDefault="001F3385">
      <w:pPr>
        <w:rPr>
          <w:rStyle w:val="st"/>
          <w:sz w:val="28"/>
          <w:szCs w:val="28"/>
        </w:rPr>
      </w:pPr>
    </w:p>
    <w:p w14:paraId="1B79F02D" w14:textId="77777777" w:rsidR="00607D6E" w:rsidRDefault="00607D6E">
      <w:pPr>
        <w:rPr>
          <w:sz w:val="28"/>
          <w:szCs w:val="28"/>
        </w:rPr>
      </w:pPr>
    </w:p>
    <w:p w14:paraId="2FFFB8FA" w14:textId="69BD9CEA" w:rsidR="00D17890" w:rsidRPr="00D17890" w:rsidRDefault="00D17890" w:rsidP="00D17890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©  </w:t>
      </w:r>
      <w:hyperlink r:id="rId4" w:history="1">
        <w:r w:rsidRPr="002110E9">
          <w:rPr>
            <w:rStyle w:val="Hyperlink"/>
            <w:b w:val="0"/>
            <w:sz w:val="20"/>
            <w:szCs w:val="20"/>
          </w:rPr>
          <w:t>https://www.chemical-minds.com</w:t>
        </w:r>
      </w:hyperlink>
    </w:p>
    <w:sectPr w:rsidR="00D17890" w:rsidRPr="00D17890" w:rsidSect="00D178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3F8"/>
    <w:rsid w:val="0002530E"/>
    <w:rsid w:val="000F0F33"/>
    <w:rsid w:val="00101BB8"/>
    <w:rsid w:val="001C4342"/>
    <w:rsid w:val="001F3385"/>
    <w:rsid w:val="00224BF0"/>
    <w:rsid w:val="00233F9A"/>
    <w:rsid w:val="002400E7"/>
    <w:rsid w:val="002B6D0F"/>
    <w:rsid w:val="002C047A"/>
    <w:rsid w:val="002C7AC5"/>
    <w:rsid w:val="002F573D"/>
    <w:rsid w:val="00303213"/>
    <w:rsid w:val="00343810"/>
    <w:rsid w:val="004179E5"/>
    <w:rsid w:val="004E1632"/>
    <w:rsid w:val="0056477E"/>
    <w:rsid w:val="00607D6E"/>
    <w:rsid w:val="006C18FE"/>
    <w:rsid w:val="006E170C"/>
    <w:rsid w:val="007833F8"/>
    <w:rsid w:val="007F3A18"/>
    <w:rsid w:val="00905E5E"/>
    <w:rsid w:val="0093142C"/>
    <w:rsid w:val="00937385"/>
    <w:rsid w:val="009605F5"/>
    <w:rsid w:val="00985327"/>
    <w:rsid w:val="009B4473"/>
    <w:rsid w:val="00A07639"/>
    <w:rsid w:val="00A52C21"/>
    <w:rsid w:val="00AF27D4"/>
    <w:rsid w:val="00B03134"/>
    <w:rsid w:val="00B20476"/>
    <w:rsid w:val="00BD37D3"/>
    <w:rsid w:val="00C40A36"/>
    <w:rsid w:val="00C53028"/>
    <w:rsid w:val="00C972D5"/>
    <w:rsid w:val="00CA3ED5"/>
    <w:rsid w:val="00CE68CD"/>
    <w:rsid w:val="00CF00D1"/>
    <w:rsid w:val="00D00180"/>
    <w:rsid w:val="00D069E1"/>
    <w:rsid w:val="00D13E08"/>
    <w:rsid w:val="00D1494C"/>
    <w:rsid w:val="00D17890"/>
    <w:rsid w:val="00D532B3"/>
    <w:rsid w:val="00D71286"/>
    <w:rsid w:val="00DD34C5"/>
    <w:rsid w:val="00E32556"/>
    <w:rsid w:val="00E64C1E"/>
    <w:rsid w:val="00F27C5A"/>
    <w:rsid w:val="00F3546B"/>
    <w:rsid w:val="00F50EF3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32C2"/>
  <w15:docId w15:val="{5823512F-4ABA-4E99-8B01-0D00D5B1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3">
    <w:name w:val="heading 3"/>
    <w:basedOn w:val="Normal"/>
    <w:link w:val="Heading3Char"/>
    <w:uiPriority w:val="9"/>
    <w:unhideWhenUsed/>
    <w:qFormat/>
    <w:rsid w:val="007833F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33F8"/>
    <w:rPr>
      <w:b/>
      <w:bCs/>
    </w:rPr>
  </w:style>
  <w:style w:type="table" w:styleId="TableGrid">
    <w:name w:val="Table Grid"/>
    <w:basedOn w:val="TableNormal"/>
    <w:uiPriority w:val="59"/>
    <w:rsid w:val="0078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833F8"/>
    <w:rPr>
      <w:rFonts w:eastAsia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7833F8"/>
    <w:rPr>
      <w:color w:val="0000FF" w:themeColor="hyperlink"/>
      <w:u w:val="single"/>
    </w:rPr>
  </w:style>
  <w:style w:type="character" w:customStyle="1" w:styleId="A8">
    <w:name w:val="A8"/>
    <w:uiPriority w:val="99"/>
    <w:rsid w:val="00A07639"/>
    <w:rPr>
      <w:color w:val="221E1F"/>
      <w:sz w:val="16"/>
      <w:szCs w:val="16"/>
    </w:rPr>
  </w:style>
  <w:style w:type="paragraph" w:customStyle="1" w:styleId="Pa27">
    <w:name w:val="Pa27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39"/>
    <w:rPr>
      <w:rFonts w:ascii="Tahoma" w:hAnsi="Tahoma" w:cs="Tahoma"/>
      <w:sz w:val="16"/>
      <w:szCs w:val="16"/>
    </w:rPr>
  </w:style>
  <w:style w:type="paragraph" w:customStyle="1" w:styleId="Pa22">
    <w:name w:val="Pa22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character" w:customStyle="1" w:styleId="st">
    <w:name w:val="st"/>
    <w:basedOn w:val="DefaultParagraphFont"/>
    <w:rsid w:val="006E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8</cp:revision>
  <dcterms:created xsi:type="dcterms:W3CDTF">2012-10-07T02:22:00Z</dcterms:created>
  <dcterms:modified xsi:type="dcterms:W3CDTF">2023-09-11T06:25:00Z</dcterms:modified>
</cp:coreProperties>
</file>