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76" w:rsidRDefault="00765D76" w:rsidP="00765D76">
      <w:pPr>
        <w:jc w:val="center"/>
        <w:rPr>
          <w:sz w:val="28"/>
          <w:szCs w:val="28"/>
        </w:rPr>
      </w:pPr>
      <w:r w:rsidRPr="00504122">
        <w:rPr>
          <w:color w:val="FF0000"/>
          <w:sz w:val="28"/>
          <w:szCs w:val="28"/>
        </w:rPr>
        <w:t>ANSWERS:</w:t>
      </w:r>
      <w:r w:rsidR="00504122">
        <w:rPr>
          <w:sz w:val="28"/>
          <w:szCs w:val="28"/>
        </w:rPr>
        <w:t xml:space="preserve"> Amino acids and peptides</w:t>
      </w:r>
    </w:p>
    <w:p w:rsidR="00504122" w:rsidRDefault="00504122" w:rsidP="00504122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120"/>
        <w:gridCol w:w="2676"/>
        <w:gridCol w:w="2527"/>
      </w:tblGrid>
      <w:tr w:rsidR="00504122" w:rsidRPr="00462C67" w:rsidTr="00A41BB3">
        <w:trPr>
          <w:cantSplit/>
        </w:trPr>
        <w:tc>
          <w:tcPr>
            <w:tcW w:w="680" w:type="dxa"/>
          </w:tcPr>
          <w:p w:rsidR="00504122" w:rsidRPr="00691738" w:rsidRDefault="00504122" w:rsidP="00A41B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306" w:type="dxa"/>
          </w:tcPr>
          <w:p w:rsidR="00504122" w:rsidRPr="00691738" w:rsidRDefault="00504122" w:rsidP="00A41BB3">
            <w:pPr>
              <w:rPr>
                <w:b/>
                <w:sz w:val="20"/>
                <w:szCs w:val="20"/>
              </w:rPr>
            </w:pPr>
            <w:r w:rsidRPr="0069173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20" w:type="dxa"/>
          </w:tcPr>
          <w:p w:rsidR="00504122" w:rsidRPr="00691738" w:rsidRDefault="00504122" w:rsidP="00A41BB3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Achievement</w:t>
            </w:r>
          </w:p>
        </w:tc>
        <w:tc>
          <w:tcPr>
            <w:tcW w:w="2676" w:type="dxa"/>
          </w:tcPr>
          <w:p w:rsidR="00504122" w:rsidRPr="00691738" w:rsidRDefault="00504122" w:rsidP="00A41BB3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Merit</w:t>
            </w:r>
          </w:p>
        </w:tc>
        <w:tc>
          <w:tcPr>
            <w:tcW w:w="2527" w:type="dxa"/>
          </w:tcPr>
          <w:p w:rsidR="00504122" w:rsidRPr="00691738" w:rsidRDefault="00504122" w:rsidP="00A41BB3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Excellence</w:t>
            </w:r>
          </w:p>
        </w:tc>
      </w:tr>
      <w:tr w:rsidR="00504122" w:rsidRPr="00462C67" w:rsidTr="00A41BB3">
        <w:trPr>
          <w:cantSplit/>
        </w:trPr>
        <w:tc>
          <w:tcPr>
            <w:tcW w:w="680" w:type="dxa"/>
          </w:tcPr>
          <w:p w:rsidR="00504122" w:rsidRDefault="00E0464E" w:rsidP="00A4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 w:rsidR="00504122">
              <w:rPr>
                <w:sz w:val="20"/>
                <w:szCs w:val="20"/>
              </w:rPr>
              <w:t>(</w:t>
            </w:r>
            <w:proofErr w:type="spellStart"/>
            <w:r w:rsidR="00504122">
              <w:rPr>
                <w:sz w:val="20"/>
                <w:szCs w:val="20"/>
              </w:rPr>
              <w:t>i</w:t>
            </w:r>
            <w:proofErr w:type="spellEnd"/>
            <w:r w:rsidR="00504122">
              <w:rPr>
                <w:sz w:val="20"/>
                <w:szCs w:val="20"/>
              </w:rPr>
              <w:t>)</w:t>
            </w: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</w:tc>
        <w:tc>
          <w:tcPr>
            <w:tcW w:w="6306" w:type="dxa"/>
          </w:tcPr>
          <w:p w:rsidR="00504122" w:rsidRDefault="00504122" w:rsidP="00A41BB3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9173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8305789" wp14:editId="119AD8A5">
                  <wp:extent cx="2156604" cy="161591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40" cy="162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Second dipeptide the same structure above, with the CH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SH swapped with</w:t>
            </w:r>
          </w:p>
          <w:p w:rsidR="00504122" w:rsidRDefault="00504122" w:rsidP="00A41BB3">
            <w:pPr>
              <w:tabs>
                <w:tab w:val="left" w:pos="2160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CH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OH.</w:t>
            </w:r>
          </w:p>
          <w:p w:rsidR="00504122" w:rsidRDefault="00504122" w:rsidP="00A41BB3">
            <w:pPr>
              <w:tabs>
                <w:tab w:val="left" w:pos="2160"/>
              </w:tabs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504122" w:rsidRPr="00462C67" w:rsidRDefault="00504122" w:rsidP="00A41BB3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Amide linkage group circled on one of the dipeptides.</w:t>
            </w:r>
          </w:p>
        </w:tc>
        <w:tc>
          <w:tcPr>
            <w:tcW w:w="3120" w:type="dxa"/>
          </w:tcPr>
          <w:p w:rsidR="00504122" w:rsidRP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ONE correct dipeptide.</w:t>
            </w:r>
          </w:p>
          <w:p w:rsidR="00504122" w:rsidRP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:rsidR="00504122" w:rsidRP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section of protein</w:t>
            </w:r>
          </w:p>
          <w:p w:rsidR="00504122" w:rsidRP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(a continuing structure)</w:t>
            </w:r>
          </w:p>
          <w:p w:rsidR="00504122" w:rsidRP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:rsidR="00504122" w:rsidRP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Both essentially correct, </w:t>
            </w: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but includes careless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errors.</w:t>
            </w:r>
          </w:p>
          <w:p w:rsidR="00504122" w:rsidRPr="00504122" w:rsidRDefault="00504122" w:rsidP="00A41BB3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</w:p>
          <w:p w:rsidR="00504122" w:rsidRPr="00504122" w:rsidRDefault="00504122" w:rsidP="00A41BB3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</w:p>
          <w:p w:rsidR="00504122" w:rsidRPr="00504122" w:rsidRDefault="00504122" w:rsidP="00A41BB3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</w:p>
          <w:p w:rsidR="00504122" w:rsidRPr="00504122" w:rsidRDefault="00504122" w:rsidP="00A41BB3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</w:p>
          <w:p w:rsid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504122" w:rsidRPr="00504122" w:rsidRDefault="00504122" w:rsidP="00A41B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504122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Amide linkage group circled.</w:t>
            </w:r>
          </w:p>
        </w:tc>
        <w:tc>
          <w:tcPr>
            <w:tcW w:w="2676" w:type="dxa"/>
          </w:tcPr>
          <w:p w:rsidR="00504122" w:rsidRPr="00462C67" w:rsidRDefault="00504122" w:rsidP="00A41BB3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rPr>
                <w:rFonts w:ascii="TimesNewRomanPSMT" w:hAnsi="TimesNewRomanPSMT" w:cs="TimesNewRomanPSMT"/>
                <w:lang w:val="en-US"/>
              </w:rPr>
              <w:t>BOTH dipeptides correct.</w:t>
            </w:r>
          </w:p>
        </w:tc>
        <w:tc>
          <w:tcPr>
            <w:tcW w:w="2527" w:type="dxa"/>
          </w:tcPr>
          <w:p w:rsidR="00504122" w:rsidRPr="00462C67" w:rsidRDefault="00504122" w:rsidP="00A41BB3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</w:p>
        </w:tc>
      </w:tr>
    </w:tbl>
    <w:p w:rsidR="00504122" w:rsidRDefault="00504122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120"/>
        <w:gridCol w:w="2676"/>
        <w:gridCol w:w="2527"/>
      </w:tblGrid>
      <w:tr w:rsidR="00504122" w:rsidRPr="00462C67" w:rsidTr="00A41BB3">
        <w:trPr>
          <w:cantSplit/>
        </w:trPr>
        <w:tc>
          <w:tcPr>
            <w:tcW w:w="680" w:type="dxa"/>
          </w:tcPr>
          <w:p w:rsidR="00504122" w:rsidRPr="00504122" w:rsidRDefault="00504122" w:rsidP="00A41BB3">
            <w:pPr>
              <w:rPr>
                <w:b/>
                <w:sz w:val="20"/>
                <w:szCs w:val="20"/>
              </w:rPr>
            </w:pPr>
            <w:r w:rsidRPr="0050412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306" w:type="dxa"/>
          </w:tcPr>
          <w:p w:rsidR="00504122" w:rsidRPr="00504122" w:rsidRDefault="00504122" w:rsidP="00A41BB3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504122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120" w:type="dxa"/>
          </w:tcPr>
          <w:p w:rsidR="00504122" w:rsidRPr="00504122" w:rsidRDefault="00504122" w:rsidP="00504122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04122">
              <w:rPr>
                <w:b/>
              </w:rPr>
              <w:t>Achievement</w:t>
            </w:r>
          </w:p>
        </w:tc>
        <w:tc>
          <w:tcPr>
            <w:tcW w:w="2676" w:type="dxa"/>
          </w:tcPr>
          <w:p w:rsidR="00504122" w:rsidRPr="00504122" w:rsidRDefault="00504122" w:rsidP="00504122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04122">
              <w:rPr>
                <w:b/>
              </w:rPr>
              <w:t>Merit</w:t>
            </w:r>
          </w:p>
        </w:tc>
        <w:tc>
          <w:tcPr>
            <w:tcW w:w="2527" w:type="dxa"/>
          </w:tcPr>
          <w:p w:rsidR="00504122" w:rsidRPr="00504122" w:rsidRDefault="00504122" w:rsidP="00A41BB3">
            <w:pPr>
              <w:rPr>
                <w:b/>
                <w:sz w:val="20"/>
                <w:szCs w:val="20"/>
              </w:rPr>
            </w:pPr>
            <w:r w:rsidRPr="00504122">
              <w:rPr>
                <w:b/>
                <w:sz w:val="20"/>
                <w:szCs w:val="20"/>
              </w:rPr>
              <w:t>Excellence</w:t>
            </w:r>
          </w:p>
        </w:tc>
      </w:tr>
      <w:tr w:rsidR="00504122" w:rsidRPr="00462C67" w:rsidTr="00A41BB3">
        <w:trPr>
          <w:cantSplit/>
        </w:trPr>
        <w:tc>
          <w:tcPr>
            <w:tcW w:w="680" w:type="dxa"/>
          </w:tcPr>
          <w:p w:rsidR="00504122" w:rsidRPr="00462C67" w:rsidRDefault="00504122" w:rsidP="00504122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(</w:t>
            </w:r>
            <w:proofErr w:type="spellStart"/>
            <w:r w:rsidRPr="00462C67">
              <w:rPr>
                <w:sz w:val="20"/>
                <w:szCs w:val="20"/>
              </w:rPr>
              <w:t>i</w:t>
            </w:r>
            <w:proofErr w:type="spellEnd"/>
            <w:r w:rsidRPr="00462C67">
              <w:rPr>
                <w:sz w:val="20"/>
                <w:szCs w:val="20"/>
              </w:rPr>
              <w:t>)</w:t>
            </w:r>
          </w:p>
          <w:p w:rsidR="00504122" w:rsidRPr="00462C67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spacing w:after="60"/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(ii)</w:t>
            </w:r>
          </w:p>
          <w:p w:rsidR="00504122" w:rsidRPr="00462C67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jc w:val="center"/>
              <w:rPr>
                <w:sz w:val="20"/>
                <w:szCs w:val="20"/>
              </w:rPr>
            </w:pPr>
          </w:p>
          <w:p w:rsidR="00504122" w:rsidRPr="00462C67" w:rsidRDefault="00504122" w:rsidP="00504122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</w:tcPr>
          <w:p w:rsidR="00504122" w:rsidRPr="00462C67" w:rsidRDefault="00504122" w:rsidP="00A41BB3">
            <w:pPr>
              <w:rPr>
                <w:sz w:val="20"/>
                <w:szCs w:val="20"/>
              </w:rPr>
            </w:pPr>
            <w:r w:rsidRPr="00B5126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A3CA224" wp14:editId="13251F37">
                  <wp:extent cx="2619375" cy="1209675"/>
                  <wp:effectExtent l="0" t="0" r="9525" b="9525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122" w:rsidRPr="00462C67" w:rsidRDefault="00504122" w:rsidP="00A41BB3">
            <w:pPr>
              <w:pStyle w:val="text"/>
              <w:spacing w:after="0"/>
            </w:pPr>
            <w:r w:rsidRPr="00462C67">
              <w:t>Glycine.</w:t>
            </w:r>
          </w:p>
          <w:p w:rsidR="00504122" w:rsidRPr="00462C67" w:rsidRDefault="00504122" w:rsidP="00A41BB3">
            <w:pPr>
              <w:pStyle w:val="text"/>
              <w:spacing w:after="0"/>
            </w:pPr>
            <w:r w:rsidRPr="00462C67">
              <w:t xml:space="preserve">It does NOT have a chiral C, i.e. it needs four different groups around the central C atom, </w:t>
            </w:r>
            <w:proofErr w:type="gramStart"/>
            <w:r w:rsidRPr="00462C67">
              <w:t>glycine</w:t>
            </w:r>
            <w:proofErr w:type="gramEnd"/>
            <w:r w:rsidRPr="00462C67">
              <w:t xml:space="preserve"> only has three.</w:t>
            </w:r>
          </w:p>
          <w:p w:rsidR="00504122" w:rsidRPr="00462C67" w:rsidRDefault="00504122" w:rsidP="0050412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504122" w:rsidRPr="00462C67" w:rsidRDefault="00504122" w:rsidP="00A41BB3">
            <w:pPr>
              <w:pStyle w:val="textbullet"/>
              <w:spacing w:after="0"/>
            </w:pPr>
            <w:r>
              <w:t>Attempts to draw two 3-D structures but with careless error</w:t>
            </w:r>
          </w:p>
          <w:p w:rsidR="00504122" w:rsidRPr="00462C67" w:rsidRDefault="00504122" w:rsidP="00A41BB3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  <w:r w:rsidRPr="00462C67">
              <w:t>OR</w:t>
            </w:r>
          </w:p>
          <w:p w:rsidR="00504122" w:rsidRPr="00462C67" w:rsidRDefault="00504122" w:rsidP="00A41BB3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  <w:r w:rsidRPr="00462C67">
              <w:t>ONE correct 3-D structure.</w:t>
            </w:r>
          </w:p>
          <w:p w:rsidR="00504122" w:rsidRPr="00462C67" w:rsidRDefault="00504122" w:rsidP="00A41BB3">
            <w:pPr>
              <w:pStyle w:val="MediumGrid1-Accent21"/>
              <w:tabs>
                <w:tab w:val="num" w:pos="170"/>
              </w:tabs>
              <w:ind w:left="293"/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pStyle w:val="MediumGrid1-Accent21"/>
              <w:tabs>
                <w:tab w:val="num" w:pos="170"/>
              </w:tabs>
              <w:ind w:left="293"/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tabs>
                <w:tab w:val="num" w:pos="170"/>
              </w:tabs>
              <w:rPr>
                <w:sz w:val="20"/>
                <w:szCs w:val="20"/>
              </w:rPr>
            </w:pPr>
          </w:p>
          <w:p w:rsidR="00504122" w:rsidRDefault="00504122" w:rsidP="00A41BB3">
            <w:pPr>
              <w:tabs>
                <w:tab w:val="num" w:pos="170"/>
              </w:tabs>
              <w:rPr>
                <w:sz w:val="20"/>
                <w:szCs w:val="20"/>
              </w:rPr>
            </w:pPr>
          </w:p>
          <w:p w:rsidR="00504122" w:rsidRDefault="00504122" w:rsidP="00504122">
            <w:pPr>
              <w:numPr>
                <w:ilvl w:val="0"/>
                <w:numId w:val="2"/>
              </w:numPr>
              <w:tabs>
                <w:tab w:val="num" w:pos="170"/>
              </w:tabs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Glycine plus one relevant statement.</w:t>
            </w:r>
          </w:p>
          <w:p w:rsidR="00504122" w:rsidRDefault="00504122" w:rsidP="00A41BB3">
            <w:pPr>
              <w:tabs>
                <w:tab w:val="num" w:pos="170"/>
              </w:tabs>
              <w:rPr>
                <w:sz w:val="20"/>
                <w:szCs w:val="20"/>
              </w:rPr>
            </w:pPr>
          </w:p>
          <w:p w:rsidR="00504122" w:rsidRPr="00462C67" w:rsidRDefault="00504122" w:rsidP="00504122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</w:pPr>
          </w:p>
        </w:tc>
        <w:tc>
          <w:tcPr>
            <w:tcW w:w="2676" w:type="dxa"/>
          </w:tcPr>
          <w:p w:rsidR="00504122" w:rsidRPr="00462C67" w:rsidRDefault="00504122" w:rsidP="00A41BB3">
            <w:pPr>
              <w:pStyle w:val="textbullet"/>
              <w:spacing w:after="0"/>
            </w:pPr>
            <w:r w:rsidRPr="00462C67">
              <w:t xml:space="preserve">TWO correct 3-D images. </w:t>
            </w: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Default="00504122" w:rsidP="00A41BB3">
            <w:pPr>
              <w:rPr>
                <w:sz w:val="20"/>
                <w:szCs w:val="20"/>
              </w:rPr>
            </w:pPr>
          </w:p>
          <w:p w:rsidR="00504122" w:rsidRDefault="00504122" w:rsidP="00A41BB3">
            <w:pPr>
              <w:rPr>
                <w:sz w:val="20"/>
                <w:szCs w:val="20"/>
              </w:rPr>
            </w:pPr>
          </w:p>
          <w:p w:rsidR="00504122" w:rsidRDefault="00504122" w:rsidP="00A41BB3">
            <w:pPr>
              <w:rPr>
                <w:sz w:val="20"/>
                <w:szCs w:val="20"/>
              </w:rPr>
            </w:pPr>
          </w:p>
          <w:p w:rsidR="00504122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pStyle w:val="textbullet"/>
              <w:spacing w:after="0"/>
            </w:pPr>
            <w:r>
              <w:t>Glycine plus explanation of chiral / asymmetric carbon</w:t>
            </w:r>
            <w:r w:rsidRPr="00462C67">
              <w:t>.</w:t>
            </w:r>
          </w:p>
          <w:p w:rsidR="00504122" w:rsidRPr="00462C67" w:rsidRDefault="00504122" w:rsidP="00504122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  <w:tc>
          <w:tcPr>
            <w:tcW w:w="2527" w:type="dxa"/>
          </w:tcPr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  <w:p w:rsidR="00504122" w:rsidRPr="00462C67" w:rsidRDefault="00504122" w:rsidP="00504122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</w:tr>
      <w:tr w:rsidR="00504122" w:rsidRPr="00462C67" w:rsidTr="00A41BB3">
        <w:trPr>
          <w:cantSplit/>
        </w:trPr>
        <w:tc>
          <w:tcPr>
            <w:tcW w:w="680" w:type="dxa"/>
          </w:tcPr>
          <w:p w:rsidR="00504122" w:rsidRPr="00462C67" w:rsidRDefault="00504122" w:rsidP="00504122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lastRenderedPageBreak/>
              <w:t>(iii)</w:t>
            </w: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Default="00504122" w:rsidP="000C2461">
            <w:pPr>
              <w:rPr>
                <w:sz w:val="20"/>
                <w:szCs w:val="20"/>
              </w:rPr>
            </w:pPr>
          </w:p>
          <w:p w:rsidR="00504122" w:rsidRPr="00462C67" w:rsidRDefault="00504122" w:rsidP="00504122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(iv)</w:t>
            </w:r>
          </w:p>
          <w:p w:rsidR="00504122" w:rsidRPr="00462C67" w:rsidRDefault="00504122" w:rsidP="00504122">
            <w:pPr>
              <w:jc w:val="center"/>
              <w:rPr>
                <w:sz w:val="20"/>
                <w:szCs w:val="20"/>
              </w:rPr>
            </w:pPr>
          </w:p>
          <w:p w:rsidR="00504122" w:rsidRPr="00462C67" w:rsidRDefault="00504122" w:rsidP="00504122">
            <w:pPr>
              <w:rPr>
                <w:sz w:val="20"/>
                <w:szCs w:val="20"/>
              </w:rPr>
            </w:pPr>
          </w:p>
          <w:p w:rsidR="00504122" w:rsidRPr="00462C67" w:rsidRDefault="00504122" w:rsidP="00504122">
            <w:pPr>
              <w:pStyle w:val="text"/>
              <w:spacing w:after="0"/>
            </w:pPr>
          </w:p>
          <w:p w:rsidR="00504122" w:rsidRPr="00462C67" w:rsidRDefault="00504122" w:rsidP="00504122">
            <w:pPr>
              <w:jc w:val="center"/>
              <w:rPr>
                <w:sz w:val="20"/>
                <w:szCs w:val="20"/>
              </w:rPr>
            </w:pPr>
            <w:r w:rsidRPr="00462C67">
              <w:rPr>
                <w:sz w:val="20"/>
                <w:szCs w:val="20"/>
              </w:rPr>
              <w:t>(v)</w:t>
            </w:r>
          </w:p>
          <w:p w:rsidR="00504122" w:rsidRPr="00462C67" w:rsidRDefault="00504122" w:rsidP="00A41BB3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</w:tcPr>
          <w:p w:rsidR="00504122" w:rsidRDefault="000C2461" w:rsidP="00504122">
            <w:pPr>
              <w:pStyle w:val="text"/>
              <w:spacing w:after="0"/>
              <w:rPr>
                <w:noProof/>
                <w:lang w:val="en-US" w:eastAsia="en-US"/>
              </w:rPr>
            </w:pPr>
            <w:r w:rsidRPr="00462C67">
              <w:t>Dipeptides:</w:t>
            </w:r>
          </w:p>
          <w:p w:rsidR="000C2461" w:rsidRDefault="000C2461" w:rsidP="00504122">
            <w:pPr>
              <w:pStyle w:val="text"/>
              <w:spacing w:after="0"/>
            </w:pPr>
            <w:r w:rsidRPr="00B5126C">
              <w:rPr>
                <w:noProof/>
                <w:lang w:val="en-US" w:eastAsia="en-US"/>
              </w:rPr>
              <w:drawing>
                <wp:inline distT="0" distB="0" distL="0" distR="0" wp14:anchorId="5BEF1E6E" wp14:editId="7F6F3820">
                  <wp:extent cx="3609975" cy="1323975"/>
                  <wp:effectExtent l="0" t="0" r="9525" b="9525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122" w:rsidRPr="00504122" w:rsidRDefault="00504122" w:rsidP="00504122">
            <w:pPr>
              <w:pStyle w:val="text"/>
              <w:spacing w:after="0"/>
            </w:pPr>
            <w:r w:rsidRPr="00504122">
              <w:t>Condensation.</w:t>
            </w:r>
          </w:p>
          <w:p w:rsidR="00504122" w:rsidRPr="00504122" w:rsidRDefault="00504122" w:rsidP="00504122">
            <w:pPr>
              <w:rPr>
                <w:sz w:val="20"/>
                <w:szCs w:val="20"/>
              </w:rPr>
            </w:pPr>
            <w:r w:rsidRPr="00504122">
              <w:rPr>
                <w:sz w:val="20"/>
                <w:szCs w:val="20"/>
              </w:rPr>
              <w:t>Two larger molecules are joined together with the elimination of a smaller molecule.</w:t>
            </w:r>
          </w:p>
          <w:p w:rsidR="00504122" w:rsidRPr="00504122" w:rsidRDefault="00504122" w:rsidP="00504122">
            <w:pPr>
              <w:rPr>
                <w:b/>
                <w:sz w:val="20"/>
                <w:szCs w:val="20"/>
              </w:rPr>
            </w:pPr>
          </w:p>
          <w:p w:rsidR="00504122" w:rsidRPr="00504122" w:rsidRDefault="00504122" w:rsidP="00504122">
            <w:pPr>
              <w:pStyle w:val="text"/>
              <w:spacing w:after="0"/>
            </w:pPr>
            <w:r w:rsidRPr="00504122">
              <w:t>Acidic hydrolysis leaves COOH group intact and NH</w:t>
            </w:r>
            <w:r w:rsidRPr="00504122">
              <w:rPr>
                <w:vertAlign w:val="subscript"/>
              </w:rPr>
              <w:t>2</w:t>
            </w:r>
            <w:r w:rsidRPr="00504122">
              <w:t xml:space="preserve"> group becomes protonated to form NH</w:t>
            </w:r>
            <w:r w:rsidRPr="00504122">
              <w:rPr>
                <w:vertAlign w:val="subscript"/>
              </w:rPr>
              <w:t>3</w:t>
            </w:r>
            <w:r w:rsidRPr="00504122">
              <w:rPr>
                <w:vertAlign w:val="superscript"/>
              </w:rPr>
              <w:t>+</w:t>
            </w:r>
            <w:r w:rsidRPr="00504122">
              <w:t>.</w:t>
            </w:r>
          </w:p>
          <w:p w:rsidR="00504122" w:rsidRPr="000C2461" w:rsidRDefault="00504122" w:rsidP="000C2461">
            <w:pPr>
              <w:pStyle w:val="text"/>
            </w:pPr>
            <w:r w:rsidRPr="00504122">
              <w:rPr>
                <w:lang w:val="en-US"/>
              </w:rPr>
              <w:t>H</w:t>
            </w:r>
            <w:r w:rsidRPr="00504122">
              <w:rPr>
                <w:vertAlign w:val="subscript"/>
                <w:lang w:val="en-US"/>
              </w:rPr>
              <w:t>3</w:t>
            </w:r>
            <w:r w:rsidRPr="00504122">
              <w:rPr>
                <w:lang w:val="en-US"/>
              </w:rPr>
              <w:t>N</w:t>
            </w:r>
            <w:r w:rsidRPr="00504122">
              <w:rPr>
                <w:vertAlign w:val="superscript"/>
                <w:lang w:val="en-US"/>
              </w:rPr>
              <w:t>+</w:t>
            </w:r>
            <w:r w:rsidRPr="00504122">
              <w:rPr>
                <w:lang w:val="en-US"/>
              </w:rPr>
              <w:t>CH(CH</w:t>
            </w:r>
            <w:r w:rsidRPr="00504122">
              <w:rPr>
                <w:vertAlign w:val="subscript"/>
                <w:lang w:val="en-US"/>
              </w:rPr>
              <w:t>3</w:t>
            </w:r>
            <w:r w:rsidRPr="00504122">
              <w:rPr>
                <w:lang w:val="en-US"/>
              </w:rPr>
              <w:t>)COOH</w:t>
            </w:r>
            <w:r w:rsidRPr="00504122">
              <w:rPr>
                <w:lang w:val="en-US"/>
              </w:rPr>
              <w:tab/>
              <w:t>H</w:t>
            </w:r>
            <w:r w:rsidRPr="00504122">
              <w:rPr>
                <w:vertAlign w:val="subscript"/>
                <w:lang w:val="en-US"/>
              </w:rPr>
              <w:t>3</w:t>
            </w:r>
            <w:r w:rsidRPr="00504122">
              <w:rPr>
                <w:lang w:val="en-US"/>
              </w:rPr>
              <w:t>N</w:t>
            </w:r>
            <w:r w:rsidRPr="00504122">
              <w:rPr>
                <w:vertAlign w:val="superscript"/>
                <w:lang w:val="en-US"/>
              </w:rPr>
              <w:t>+</w:t>
            </w:r>
            <w:r w:rsidRPr="00504122">
              <w:rPr>
                <w:lang w:val="en-US"/>
              </w:rPr>
              <w:t>CH</w:t>
            </w:r>
            <w:r w:rsidRPr="00504122">
              <w:rPr>
                <w:vertAlign w:val="subscript"/>
                <w:lang w:val="en-US"/>
              </w:rPr>
              <w:t>2</w:t>
            </w:r>
            <w:r w:rsidRPr="00504122">
              <w:rPr>
                <w:lang w:val="en-US"/>
              </w:rPr>
              <w:t>COOH</w:t>
            </w:r>
            <w:r w:rsidRPr="00504122">
              <w:t xml:space="preserve"> </w:t>
            </w:r>
          </w:p>
        </w:tc>
        <w:tc>
          <w:tcPr>
            <w:tcW w:w="3120" w:type="dxa"/>
          </w:tcPr>
          <w:p w:rsidR="000C2461" w:rsidRPr="00462C67" w:rsidRDefault="000C2461" w:rsidP="000C2461">
            <w:pPr>
              <w:pStyle w:val="textbullet"/>
              <w:spacing w:after="0"/>
            </w:pPr>
            <w:r w:rsidRPr="00462C67">
              <w:t>Correct peptide linkage shown, but the structure is inco</w:t>
            </w:r>
            <w:r>
              <w:t>rrect.</w:t>
            </w:r>
            <w:r w:rsidRPr="00462C67">
              <w:t xml:space="preserve"> </w:t>
            </w:r>
          </w:p>
          <w:p w:rsidR="000C2461" w:rsidRDefault="000C2461" w:rsidP="000C2461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:rsidR="00504122" w:rsidRPr="00504122" w:rsidRDefault="00504122" w:rsidP="00504122">
            <w:pPr>
              <w:pStyle w:val="textbullet"/>
              <w:spacing w:after="0"/>
            </w:pPr>
            <w:r w:rsidRPr="00504122">
              <w:t>Correct reaction type OR explanation.</w:t>
            </w:r>
          </w:p>
          <w:p w:rsidR="00504122" w:rsidRPr="00504122" w:rsidRDefault="00504122" w:rsidP="00504122">
            <w:pPr>
              <w:tabs>
                <w:tab w:val="num" w:pos="170"/>
              </w:tabs>
              <w:rPr>
                <w:sz w:val="20"/>
                <w:szCs w:val="20"/>
              </w:rPr>
            </w:pPr>
          </w:p>
          <w:p w:rsidR="00504122" w:rsidRPr="00504122" w:rsidRDefault="00504122" w:rsidP="00504122">
            <w:pPr>
              <w:pStyle w:val="textbullet"/>
              <w:spacing w:after="0"/>
            </w:pPr>
            <w:r w:rsidRPr="00504122">
              <w:t xml:space="preserve">Recognises COOH forms, but incorrect structure </w:t>
            </w:r>
          </w:p>
          <w:p w:rsidR="00504122" w:rsidRPr="00504122" w:rsidRDefault="00504122" w:rsidP="00504122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spacing w:after="0"/>
              <w:ind w:left="170"/>
            </w:pPr>
            <w:r w:rsidRPr="00504122">
              <w:t>OR</w:t>
            </w:r>
          </w:p>
          <w:p w:rsidR="00504122" w:rsidRPr="00504122" w:rsidRDefault="00504122" w:rsidP="00504122">
            <w:pPr>
              <w:pStyle w:val="textbullet"/>
              <w:spacing w:after="0"/>
            </w:pPr>
            <w:r w:rsidRPr="00504122">
              <w:t>Recognises NH</w:t>
            </w:r>
            <w:r w:rsidRPr="00504122">
              <w:rPr>
                <w:vertAlign w:val="subscript"/>
              </w:rPr>
              <w:t>3</w:t>
            </w:r>
            <w:r w:rsidRPr="00504122">
              <w:rPr>
                <w:vertAlign w:val="superscript"/>
              </w:rPr>
              <w:t>+</w:t>
            </w:r>
            <w:r w:rsidRPr="00504122">
              <w:t xml:space="preserve"> formed.</w:t>
            </w:r>
          </w:p>
        </w:tc>
        <w:tc>
          <w:tcPr>
            <w:tcW w:w="2676" w:type="dxa"/>
          </w:tcPr>
          <w:p w:rsidR="000C2461" w:rsidRPr="00462C67" w:rsidRDefault="000C2461" w:rsidP="000C2461">
            <w:pPr>
              <w:pStyle w:val="textbullet"/>
              <w:spacing w:after="0"/>
            </w:pPr>
            <w:r w:rsidRPr="00462C67">
              <w:t>One correct dipeptide.</w:t>
            </w:r>
          </w:p>
          <w:p w:rsidR="000C2461" w:rsidRDefault="000C2461" w:rsidP="000C2461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:rsidR="00504122" w:rsidRPr="00504122" w:rsidRDefault="000C2461" w:rsidP="000C2461">
            <w:pPr>
              <w:pStyle w:val="textbullet"/>
              <w:spacing w:after="0"/>
            </w:pPr>
            <w:r>
              <w:t>C</w:t>
            </w:r>
            <w:r w:rsidR="00504122" w:rsidRPr="00504122">
              <w:t>orrect reaction type AND explanation.</w:t>
            </w:r>
          </w:p>
          <w:p w:rsidR="00504122" w:rsidRPr="00504122" w:rsidRDefault="00504122" w:rsidP="00504122">
            <w:pPr>
              <w:rPr>
                <w:sz w:val="20"/>
                <w:szCs w:val="20"/>
              </w:rPr>
            </w:pPr>
          </w:p>
          <w:p w:rsidR="000C2461" w:rsidRDefault="00504122" w:rsidP="00504122">
            <w:pPr>
              <w:pStyle w:val="textbullet"/>
              <w:spacing w:after="0"/>
            </w:pPr>
            <w:r w:rsidRPr="00504122">
              <w:t xml:space="preserve">Correct structure for one amino acid AND a partial explanation </w:t>
            </w:r>
          </w:p>
          <w:p w:rsidR="00504122" w:rsidRPr="00504122" w:rsidRDefault="00504122" w:rsidP="000C2461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504122">
              <w:t xml:space="preserve">OR </w:t>
            </w:r>
          </w:p>
          <w:p w:rsidR="00504122" w:rsidRPr="00504122" w:rsidRDefault="00504122" w:rsidP="00504122">
            <w:pPr>
              <w:pStyle w:val="textbullet"/>
              <w:spacing w:after="0"/>
            </w:pPr>
            <w:r w:rsidRPr="00504122">
              <w:t>Correct hydrolysis products given.</w:t>
            </w:r>
          </w:p>
        </w:tc>
        <w:tc>
          <w:tcPr>
            <w:tcW w:w="2527" w:type="dxa"/>
          </w:tcPr>
          <w:p w:rsidR="000C2461" w:rsidRPr="000C2461" w:rsidRDefault="000C2461" w:rsidP="00A41BB3">
            <w:pPr>
              <w:pStyle w:val="textbullet"/>
              <w:spacing w:after="0"/>
            </w:pPr>
            <w:r w:rsidRPr="00462C67">
              <w:t>Both dipeptides are correctly shown.</w:t>
            </w:r>
          </w:p>
          <w:p w:rsidR="000C2461" w:rsidRDefault="000C2461" w:rsidP="00A41BB3">
            <w:pPr>
              <w:rPr>
                <w:sz w:val="20"/>
                <w:szCs w:val="20"/>
              </w:rPr>
            </w:pPr>
          </w:p>
          <w:p w:rsidR="00504122" w:rsidRPr="00504122" w:rsidRDefault="000C2461" w:rsidP="00A41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504122" w:rsidRPr="00504122">
              <w:rPr>
                <w:sz w:val="20"/>
                <w:szCs w:val="20"/>
              </w:rPr>
              <w:t>Correct hydrolysis products given, with explanation.</w:t>
            </w:r>
          </w:p>
        </w:tc>
      </w:tr>
    </w:tbl>
    <w:p w:rsidR="008B3BCC" w:rsidRDefault="008B3BCC" w:rsidP="00C16E82">
      <w:pPr>
        <w:pStyle w:val="TextNormal"/>
        <w:spacing w:line="240" w:lineRule="auto"/>
        <w:rPr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120"/>
        <w:gridCol w:w="2676"/>
        <w:gridCol w:w="2527"/>
      </w:tblGrid>
      <w:tr w:rsidR="008B3BCC" w:rsidRPr="00462C67" w:rsidTr="00235E86">
        <w:trPr>
          <w:cantSplit/>
        </w:trPr>
        <w:tc>
          <w:tcPr>
            <w:tcW w:w="680" w:type="dxa"/>
          </w:tcPr>
          <w:p w:rsidR="008B3BCC" w:rsidRPr="00691738" w:rsidRDefault="008B3BCC" w:rsidP="00235E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306" w:type="dxa"/>
          </w:tcPr>
          <w:p w:rsidR="008B3BCC" w:rsidRPr="00691738" w:rsidRDefault="008B3BCC" w:rsidP="00235E86">
            <w:pPr>
              <w:rPr>
                <w:b/>
                <w:sz w:val="20"/>
                <w:szCs w:val="20"/>
              </w:rPr>
            </w:pPr>
            <w:r w:rsidRPr="0069173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20" w:type="dxa"/>
          </w:tcPr>
          <w:p w:rsidR="008B3BCC" w:rsidRPr="00691738" w:rsidRDefault="008B3BCC" w:rsidP="00235E86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Achievement</w:t>
            </w:r>
          </w:p>
        </w:tc>
        <w:tc>
          <w:tcPr>
            <w:tcW w:w="2676" w:type="dxa"/>
          </w:tcPr>
          <w:p w:rsidR="008B3BCC" w:rsidRPr="00691738" w:rsidRDefault="008B3BCC" w:rsidP="00235E86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Merit</w:t>
            </w:r>
          </w:p>
        </w:tc>
        <w:tc>
          <w:tcPr>
            <w:tcW w:w="2527" w:type="dxa"/>
          </w:tcPr>
          <w:p w:rsidR="008B3BCC" w:rsidRPr="00691738" w:rsidRDefault="008B3BCC" w:rsidP="00235E86">
            <w:pPr>
              <w:pStyle w:val="text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91738">
              <w:rPr>
                <w:b/>
              </w:rPr>
              <w:t>Excellence</w:t>
            </w:r>
          </w:p>
        </w:tc>
      </w:tr>
      <w:tr w:rsidR="008B3BCC" w:rsidRPr="00462C67" w:rsidTr="00235E86">
        <w:trPr>
          <w:cantSplit/>
        </w:trPr>
        <w:tc>
          <w:tcPr>
            <w:tcW w:w="680" w:type="dxa"/>
          </w:tcPr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Default="008B3BCC" w:rsidP="00235E86">
            <w:pPr>
              <w:jc w:val="center"/>
              <w:rPr>
                <w:sz w:val="20"/>
                <w:szCs w:val="20"/>
              </w:rPr>
            </w:pPr>
          </w:p>
          <w:p w:rsidR="008B3BCC" w:rsidRPr="00462C67" w:rsidRDefault="008B3BCC" w:rsidP="00235E86">
            <w:pPr>
              <w:rPr>
                <w:sz w:val="20"/>
                <w:szCs w:val="20"/>
              </w:rPr>
            </w:pPr>
          </w:p>
        </w:tc>
        <w:tc>
          <w:tcPr>
            <w:tcW w:w="6306" w:type="dxa"/>
          </w:tcPr>
          <w:p w:rsidR="008B3BCC" w:rsidRPr="00462C67" w:rsidRDefault="008B3BCC" w:rsidP="00235E86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DDFE395" wp14:editId="412ACEA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161925</wp:posOffset>
                  </wp:positionV>
                  <wp:extent cx="3782060" cy="1717040"/>
                  <wp:effectExtent l="0" t="0" r="8890" b="0"/>
                  <wp:wrapSquare wrapText="right"/>
                  <wp:docPr id="11" name="Picture 11" descr="http://www.4college.co.uk/a/ep/stere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4college.co.uk/a/ep/stereo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06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</w:tcPr>
          <w:p w:rsidR="008B3BCC" w:rsidRPr="000C2461" w:rsidRDefault="008B3BCC" w:rsidP="00235E86">
            <w:pPr>
              <w:pStyle w:val="textbullet"/>
              <w:widowControl/>
              <w:numPr>
                <w:ilvl w:val="0"/>
                <w:numId w:val="3"/>
              </w:numPr>
              <w:rPr>
                <w:lang w:val="en-US"/>
              </w:rPr>
            </w:pPr>
            <w:r w:rsidRPr="000C2461">
              <w:t>One correct 3-D image.</w:t>
            </w:r>
            <w:r w:rsidRPr="000C2461">
              <w:rPr>
                <w:lang w:val="en-US"/>
              </w:rPr>
              <w:t xml:space="preserve"> </w:t>
            </w:r>
          </w:p>
          <w:p w:rsidR="008B3BCC" w:rsidRPr="000C2461" w:rsidRDefault="008B3BCC" w:rsidP="00235E86">
            <w:pPr>
              <w:pStyle w:val="textbullet"/>
              <w:numPr>
                <w:ilvl w:val="0"/>
                <w:numId w:val="0"/>
              </w:numPr>
              <w:ind w:left="170"/>
              <w:rPr>
                <w:lang w:val="en-US"/>
              </w:rPr>
            </w:pPr>
            <w:r w:rsidRPr="000C2461">
              <w:rPr>
                <w:lang w:val="en-US"/>
              </w:rPr>
              <w:t>OR</w:t>
            </w:r>
          </w:p>
          <w:p w:rsidR="008B3BCC" w:rsidRPr="000C2461" w:rsidRDefault="008B3BCC" w:rsidP="00235E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0C2461">
              <w:rPr>
                <w:sz w:val="20"/>
                <w:szCs w:val="20"/>
                <w:lang w:val="en-GB"/>
              </w:rPr>
              <w:t>BOTH isomers drawn but an error in the way the groups are connected to asymmetric carbon.</w:t>
            </w:r>
          </w:p>
        </w:tc>
        <w:tc>
          <w:tcPr>
            <w:tcW w:w="2676" w:type="dxa"/>
          </w:tcPr>
          <w:p w:rsidR="008B3BCC" w:rsidRPr="000C2461" w:rsidRDefault="008B3BCC" w:rsidP="00235E86">
            <w:pPr>
              <w:pStyle w:val="textbullet"/>
              <w:numPr>
                <w:ilvl w:val="0"/>
                <w:numId w:val="0"/>
              </w:numPr>
              <w:spacing w:after="0"/>
            </w:pPr>
            <w:r>
              <w:t xml:space="preserve">• </w:t>
            </w:r>
            <w:r w:rsidRPr="000C2461">
              <w:t>Both enantiomers correct.</w:t>
            </w:r>
          </w:p>
        </w:tc>
        <w:tc>
          <w:tcPr>
            <w:tcW w:w="2527" w:type="dxa"/>
          </w:tcPr>
          <w:p w:rsidR="008B3BCC" w:rsidRPr="00462C67" w:rsidRDefault="008B3BCC" w:rsidP="00235E86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</w:p>
        </w:tc>
      </w:tr>
    </w:tbl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306"/>
        <w:gridCol w:w="3120"/>
        <w:gridCol w:w="2676"/>
        <w:gridCol w:w="2527"/>
      </w:tblGrid>
      <w:tr w:rsidR="008B3BCC" w:rsidRPr="00B24517" w:rsidTr="008B3BC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jc w:val="center"/>
              <w:rPr>
                <w:b/>
                <w:sz w:val="20"/>
                <w:szCs w:val="20"/>
              </w:rPr>
            </w:pPr>
            <w:r w:rsidRPr="008B3BCC">
              <w:rPr>
                <w:b/>
                <w:sz w:val="20"/>
                <w:szCs w:val="20"/>
              </w:rPr>
              <w:lastRenderedPageBreak/>
              <w:t>2013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tabs>
                <w:tab w:val="left" w:pos="2160"/>
              </w:tabs>
              <w:rPr>
                <w:b/>
                <w:noProof/>
                <w:lang w:val="en-US"/>
              </w:rPr>
            </w:pPr>
            <w:r w:rsidRPr="008B3BCC">
              <w:rPr>
                <w:b/>
                <w:noProof/>
                <w:lang w:val="en-US"/>
              </w:rPr>
              <w:t>Evidence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pStyle w:val="textbullet"/>
              <w:numPr>
                <w:ilvl w:val="0"/>
                <w:numId w:val="0"/>
              </w:numPr>
              <w:tabs>
                <w:tab w:val="num" w:pos="170"/>
              </w:tabs>
              <w:ind w:left="170" w:hanging="170"/>
              <w:rPr>
                <w:b/>
              </w:rPr>
            </w:pPr>
            <w:r w:rsidRPr="008B3BCC">
              <w:rPr>
                <w:b/>
              </w:rPr>
              <w:t>Achievement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  <w:rPr>
                <w:b/>
              </w:rPr>
            </w:pPr>
            <w:r w:rsidRPr="008B3BCC">
              <w:rPr>
                <w:b/>
              </w:rPr>
              <w:t>Merit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pStyle w:val="textbullet"/>
              <w:numPr>
                <w:ilvl w:val="0"/>
                <w:numId w:val="0"/>
              </w:numPr>
              <w:rPr>
                <w:b/>
              </w:rPr>
            </w:pPr>
            <w:r w:rsidRPr="008B3BCC">
              <w:rPr>
                <w:b/>
              </w:rPr>
              <w:t>Excellence</w:t>
            </w:r>
          </w:p>
        </w:tc>
      </w:tr>
      <w:tr w:rsidR="008B3BCC" w:rsidRPr="00B24517" w:rsidTr="008B3BCC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jc w:val="center"/>
              <w:rPr>
                <w:sz w:val="20"/>
                <w:szCs w:val="20"/>
              </w:rPr>
            </w:pPr>
            <w:r w:rsidRPr="008B3BCC">
              <w:rPr>
                <w:sz w:val="20"/>
                <w:szCs w:val="20"/>
              </w:rPr>
              <w:t>(</w:t>
            </w:r>
            <w:proofErr w:type="spellStart"/>
            <w:r w:rsidRPr="008B3BCC">
              <w:rPr>
                <w:sz w:val="20"/>
                <w:szCs w:val="20"/>
              </w:rPr>
              <w:t>i</w:t>
            </w:r>
            <w:proofErr w:type="spellEnd"/>
            <w:r w:rsidRPr="008B3BCC">
              <w:rPr>
                <w:sz w:val="20"/>
                <w:szCs w:val="20"/>
              </w:rPr>
              <w:t>) and (ii)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tabs>
                <w:tab w:val="left" w:pos="2160"/>
              </w:tabs>
              <w:rPr>
                <w:noProof/>
                <w:lang w:val="en-US"/>
              </w:rPr>
            </w:pPr>
            <w:r w:rsidRPr="008B3BCC">
              <w:rPr>
                <w:noProof/>
                <w:lang w:val="en-US"/>
              </w:rPr>
              <w:t>TWO correct structures drawn and amide linkages identified with circles.</w:t>
            </w:r>
          </w:p>
          <w:p w:rsidR="008B3BCC" w:rsidRPr="008B3BCC" w:rsidRDefault="008B3BCC" w:rsidP="008B3BCC">
            <w:pPr>
              <w:tabs>
                <w:tab w:val="left" w:pos="2160"/>
              </w:tabs>
              <w:rPr>
                <w:noProof/>
                <w:lang w:val="en-US"/>
              </w:rPr>
            </w:pPr>
            <w:r w:rsidRPr="008B3BCC">
              <w:rPr>
                <w:noProof/>
                <w:lang w:val="en-US"/>
              </w:rPr>
              <w:drawing>
                <wp:inline distT="0" distB="0" distL="0" distR="0" wp14:anchorId="4A514963" wp14:editId="2B793C86">
                  <wp:extent cx="1414780" cy="17081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235E86">
            <w:pPr>
              <w:pStyle w:val="bulletedtext"/>
              <w:rPr>
                <w:lang w:val="en-AU" w:eastAsia="en-US"/>
              </w:rPr>
            </w:pPr>
            <w:r w:rsidRPr="008B3BCC">
              <w:rPr>
                <w:lang w:val="en-AU" w:eastAsia="en-US"/>
              </w:rPr>
              <w:t>ONE correct dipeptide structure.</w:t>
            </w:r>
          </w:p>
          <w:p w:rsidR="008B3BCC" w:rsidRPr="008B3BCC" w:rsidRDefault="008B3BCC" w:rsidP="00235E86">
            <w:pPr>
              <w:pStyle w:val="bulletedtext"/>
              <w:rPr>
                <w:lang w:val="en-AU" w:eastAsia="en-US"/>
              </w:rPr>
            </w:pPr>
            <w:r w:rsidRPr="008B3BCC">
              <w:rPr>
                <w:lang w:val="en-AU" w:eastAsia="en-US"/>
              </w:rPr>
              <w:t>Amide linkage correctly circled on ONE structure.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235E86">
            <w:pPr>
              <w:pStyle w:val="bulletedtext"/>
              <w:rPr>
                <w:lang w:val="en-AU" w:eastAsia="en-US"/>
              </w:rPr>
            </w:pPr>
            <w:r w:rsidRPr="008B3BCC">
              <w:rPr>
                <w:lang w:val="en-AU" w:eastAsia="en-US"/>
              </w:rPr>
              <w:t>ALL correct.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B24517" w:rsidRDefault="008B3BCC" w:rsidP="008B3BCC">
            <w:pPr>
              <w:pStyle w:val="textbullet"/>
              <w:numPr>
                <w:ilvl w:val="0"/>
                <w:numId w:val="0"/>
              </w:numPr>
            </w:pPr>
          </w:p>
        </w:tc>
      </w:tr>
    </w:tbl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p w:rsidR="008B3BCC" w:rsidRDefault="008B3BCC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06"/>
        <w:gridCol w:w="5880"/>
        <w:gridCol w:w="3120"/>
        <w:gridCol w:w="2676"/>
        <w:gridCol w:w="2527"/>
      </w:tblGrid>
      <w:tr w:rsidR="008B3BCC" w:rsidRPr="00B24517" w:rsidTr="007D1805">
        <w:trPr>
          <w:cantSplit/>
          <w:trHeight w:val="4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7D1805" w:rsidRDefault="008B3BCC" w:rsidP="007D1805">
            <w:pPr>
              <w:jc w:val="center"/>
              <w:rPr>
                <w:b/>
                <w:sz w:val="20"/>
                <w:szCs w:val="20"/>
              </w:rPr>
            </w:pPr>
            <w:r w:rsidRPr="007D1805">
              <w:rPr>
                <w:b/>
                <w:sz w:val="20"/>
                <w:szCs w:val="20"/>
              </w:rPr>
              <w:lastRenderedPageBreak/>
              <w:t>2013 Sample Exam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7D1805" w:rsidRDefault="008B3BCC" w:rsidP="008B3BCC">
            <w:pPr>
              <w:tabs>
                <w:tab w:val="left" w:pos="2160"/>
              </w:tabs>
              <w:rPr>
                <w:b/>
                <w:noProof/>
                <w:sz w:val="20"/>
                <w:szCs w:val="20"/>
                <w:lang w:val="en-US"/>
              </w:rPr>
            </w:pPr>
            <w:r w:rsidRPr="007D1805">
              <w:rPr>
                <w:b/>
                <w:noProof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7D1805" w:rsidRDefault="008B3BCC" w:rsidP="008B3BCC">
            <w:pPr>
              <w:pStyle w:val="bulletedtext"/>
              <w:numPr>
                <w:ilvl w:val="0"/>
                <w:numId w:val="0"/>
              </w:numPr>
              <w:rPr>
                <w:b/>
                <w:lang w:val="en-AU" w:eastAsia="en-US"/>
              </w:rPr>
            </w:pPr>
            <w:r w:rsidRPr="007D1805">
              <w:rPr>
                <w:b/>
                <w:lang w:val="en-AU" w:eastAsia="en-US"/>
              </w:rPr>
              <w:t>Achievement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7D1805" w:rsidRDefault="008B3BCC" w:rsidP="008B3BCC">
            <w:pPr>
              <w:pStyle w:val="bulletedtext"/>
              <w:numPr>
                <w:ilvl w:val="0"/>
                <w:numId w:val="0"/>
              </w:numPr>
              <w:rPr>
                <w:b/>
                <w:lang w:val="en-AU" w:eastAsia="en-US"/>
              </w:rPr>
            </w:pPr>
            <w:r w:rsidRPr="007D1805">
              <w:rPr>
                <w:b/>
                <w:lang w:val="en-AU" w:eastAsia="en-US"/>
              </w:rPr>
              <w:t>Merit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7D1805" w:rsidRDefault="008B3BCC" w:rsidP="008B3BCC">
            <w:pPr>
              <w:pStyle w:val="textbullet"/>
              <w:numPr>
                <w:ilvl w:val="0"/>
                <w:numId w:val="0"/>
              </w:numPr>
              <w:rPr>
                <w:b/>
              </w:rPr>
            </w:pPr>
            <w:r w:rsidRPr="007D1805">
              <w:rPr>
                <w:b/>
              </w:rPr>
              <w:t>Excellence</w:t>
            </w:r>
          </w:p>
        </w:tc>
      </w:tr>
      <w:tr w:rsidR="008B3BCC" w:rsidRPr="00B24517" w:rsidTr="007D1805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CC" w:rsidRPr="008B3BCC" w:rsidRDefault="007D1805" w:rsidP="008B3BCC">
            <w:pPr>
              <w:pStyle w:val="TextNormal"/>
              <w:keepNext w:val="0"/>
              <w:keepLines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(a)</w:t>
            </w:r>
            <w:r w:rsidR="008B3BCC" w:rsidRPr="008B3BCC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="008B3BCC" w:rsidRPr="008B3BCC">
              <w:rPr>
                <w:rFonts w:ascii="Times New Roman" w:hAnsi="Times New Roman" w:cs="Times New Roman"/>
                <w:szCs w:val="20"/>
              </w:rPr>
              <w:t>i</w:t>
            </w:r>
            <w:proofErr w:type="spellEnd"/>
            <w:r w:rsidR="008B3BCC" w:rsidRPr="008B3BCC">
              <w:rPr>
                <w:rFonts w:ascii="Times New Roman" w:hAnsi="Times New Roman" w:cs="Times New Roman"/>
                <w:szCs w:val="20"/>
              </w:rPr>
              <w:t>)</w:t>
            </w:r>
          </w:p>
          <w:p w:rsidR="008B3BCC" w:rsidRPr="008B3BCC" w:rsidRDefault="008B3BCC" w:rsidP="008B3BCC">
            <w:pPr>
              <w:pStyle w:val="TextNormal"/>
              <w:keepNext w:val="0"/>
              <w:keepLines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B3BCC" w:rsidRPr="008B3BCC" w:rsidRDefault="008B3BCC" w:rsidP="008B3BCC">
            <w:pPr>
              <w:pStyle w:val="TextNormal"/>
              <w:keepNext w:val="0"/>
              <w:keepLines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B3BCC" w:rsidRPr="008B3BCC" w:rsidRDefault="008B3BCC" w:rsidP="008B3BCC">
            <w:pPr>
              <w:pStyle w:val="TextNormal"/>
              <w:keepNext w:val="0"/>
              <w:keepLines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B3BCC" w:rsidRPr="008B3BCC" w:rsidRDefault="008B3BCC" w:rsidP="008B3BCC">
            <w:pPr>
              <w:pStyle w:val="TextNormal"/>
              <w:keepNext w:val="0"/>
              <w:keepLines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B3BCC" w:rsidRPr="008B3BCC" w:rsidRDefault="008B3BCC" w:rsidP="008B3BCC">
            <w:pPr>
              <w:pStyle w:val="TextNormal"/>
              <w:keepNext w:val="0"/>
              <w:keepLines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B3BCC">
              <w:rPr>
                <w:rFonts w:ascii="Times New Roman" w:hAnsi="Times New Roman" w:cs="Times New Roman"/>
                <w:szCs w:val="20"/>
              </w:rPr>
              <w:t>(ii)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7D1805" w:rsidP="008B3BCC">
            <w:pPr>
              <w:pStyle w:val="Text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B3BCC">
              <w:rPr>
                <w:rFonts w:ascii="Times New Roman" w:hAnsi="Times New Roman" w:cs="Times New Roman"/>
                <w:szCs w:val="20"/>
              </w:rPr>
              <w:pict w14:anchorId="44246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60.75pt">
                  <v:imagedata r:id="rId11" o:title="Chemistry 3"/>
                </v:shape>
              </w:pict>
            </w:r>
          </w:p>
          <w:p w:rsidR="008B3BCC" w:rsidRPr="008B3BCC" w:rsidRDefault="007D1805" w:rsidP="008B3BCC">
            <w:pPr>
              <w:pStyle w:val="Text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B3BCC">
              <w:rPr>
                <w:rFonts w:ascii="Times New Roman" w:hAnsi="Times New Roman" w:cs="Times New Roman"/>
                <w:szCs w:val="20"/>
              </w:rPr>
              <w:pict w14:anchorId="43EE01F8">
                <v:shape id="_x0000_i1026" type="#_x0000_t75" style="width:184.5pt;height:59.25pt">
                  <v:imagedata r:id="rId12" o:title="Chemistry 3"/>
                </v:shape>
              </w:pict>
            </w:r>
          </w:p>
          <w:p w:rsidR="008B3BCC" w:rsidRPr="008B3BCC" w:rsidRDefault="008B3BCC" w:rsidP="007D1805">
            <w:pPr>
              <w:pStyle w:val="TextNormal"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3BCC">
              <w:rPr>
                <w:rFonts w:ascii="Times New Roman" w:hAnsi="Times New Roman" w:cs="Times New Roman"/>
                <w:szCs w:val="20"/>
              </w:rPr>
              <w:t>Dipeptides contain the CO–NH (peptide</w:t>
            </w:r>
            <w:r w:rsidRPr="008B3BCC">
              <w:rPr>
                <w:rFonts w:ascii="Times New Roman" w:hAnsi="Times New Roman" w:cs="Times New Roman"/>
                <w:bCs w:val="0"/>
                <w:spacing w:val="-30"/>
                <w:szCs w:val="20"/>
              </w:rPr>
              <w:t xml:space="preserve"> / </w:t>
            </w:r>
            <w:r w:rsidRPr="008B3BCC">
              <w:rPr>
                <w:rFonts w:ascii="Times New Roman" w:hAnsi="Times New Roman" w:cs="Times New Roman"/>
                <w:szCs w:val="20"/>
              </w:rPr>
              <w:t>amide) linkage. This forms when the amine group of one molecule r</w:t>
            </w:r>
            <w:r w:rsidRPr="008B3BCC">
              <w:rPr>
                <w:rFonts w:ascii="Times New Roman" w:hAnsi="Times New Roman" w:cs="Times New Roman"/>
                <w:szCs w:val="20"/>
              </w:rPr>
              <w:t>e</w:t>
            </w:r>
            <w:r w:rsidRPr="008B3BCC">
              <w:rPr>
                <w:rFonts w:ascii="Times New Roman" w:hAnsi="Times New Roman" w:cs="Times New Roman"/>
                <w:szCs w:val="20"/>
              </w:rPr>
              <w:t>acts with the carboxylic acid group of the other molecule. Two dipe</w:t>
            </w:r>
            <w:r w:rsidRPr="008B3BCC">
              <w:rPr>
                <w:rFonts w:ascii="Times New Roman" w:hAnsi="Times New Roman" w:cs="Times New Roman"/>
                <w:szCs w:val="20"/>
              </w:rPr>
              <w:t>p</w:t>
            </w:r>
            <w:r w:rsidRPr="008B3BCC">
              <w:rPr>
                <w:rFonts w:ascii="Times New Roman" w:hAnsi="Times New Roman" w:cs="Times New Roman"/>
                <w:szCs w:val="20"/>
              </w:rPr>
              <w:t>tides are possible as either the COOH from glycine can react with the NH</w:t>
            </w:r>
            <w:r w:rsidRPr="008B3BCC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Pr="008B3BCC">
              <w:rPr>
                <w:rFonts w:ascii="Times New Roman" w:hAnsi="Times New Roman" w:cs="Times New Roman"/>
                <w:szCs w:val="20"/>
              </w:rPr>
              <w:t xml:space="preserve"> from serine, or the NH</w:t>
            </w:r>
            <w:r w:rsidRPr="008B3BCC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Pr="008B3BCC">
              <w:rPr>
                <w:rFonts w:ascii="Times New Roman" w:hAnsi="Times New Roman" w:cs="Times New Roman"/>
                <w:szCs w:val="20"/>
              </w:rPr>
              <w:t xml:space="preserve"> from glycine can react with the COOH from se</w:t>
            </w:r>
            <w:r w:rsidRPr="008B3BCC">
              <w:rPr>
                <w:rFonts w:ascii="Times New Roman" w:hAnsi="Times New Roman" w:cs="Times New Roman"/>
                <w:szCs w:val="20"/>
              </w:rPr>
              <w:t>r</w:t>
            </w:r>
            <w:r w:rsidRPr="008B3BCC">
              <w:rPr>
                <w:rFonts w:ascii="Times New Roman" w:hAnsi="Times New Roman" w:cs="Times New Roman"/>
                <w:szCs w:val="20"/>
              </w:rPr>
              <w:t xml:space="preserve">ine.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3BCC">
              <w:rPr>
                <w:rFonts w:ascii="Times New Roman" w:hAnsi="Times New Roman" w:cs="Times New Roman"/>
                <w:szCs w:val="20"/>
                <w:lang w:val="en-US"/>
              </w:rPr>
              <w:t>ONE dipeptide drawn co</w:t>
            </w:r>
            <w:r w:rsidRPr="008B3BCC">
              <w:rPr>
                <w:rFonts w:ascii="Times New Roman" w:hAnsi="Times New Roman" w:cs="Times New Roman"/>
                <w:szCs w:val="20"/>
                <w:lang w:val="en-US"/>
              </w:rPr>
              <w:t>r</w:t>
            </w:r>
            <w:r w:rsidRPr="008B3BCC">
              <w:rPr>
                <w:rFonts w:ascii="Times New Roman" w:hAnsi="Times New Roman" w:cs="Times New Roman"/>
                <w:szCs w:val="20"/>
                <w:lang w:val="en-US"/>
              </w:rPr>
              <w:t>rectly</w:t>
            </w:r>
          </w:p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3BCC">
              <w:rPr>
                <w:rFonts w:ascii="Times New Roman" w:hAnsi="Times New Roman" w:cs="Times New Roman"/>
                <w:szCs w:val="20"/>
                <w:lang w:val="en-US"/>
              </w:rPr>
              <w:t xml:space="preserve">OR </w:t>
            </w:r>
          </w:p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3BCC">
              <w:rPr>
                <w:rFonts w:ascii="Times New Roman" w:hAnsi="Times New Roman" w:cs="Times New Roman"/>
                <w:color w:val="FF0000"/>
                <w:szCs w:val="20"/>
                <w:lang w:val="en-US"/>
              </w:rPr>
              <w:pict w14:anchorId="1CCE72D8">
                <v:shape id="_x0000_i1027" type="#_x0000_t75" style="width:117pt;height:51pt">
                  <v:imagedata r:id="rId13" o:title="peptide link"/>
                </v:shape>
              </w:pict>
            </w:r>
          </w:p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3BCC">
              <w:rPr>
                <w:rFonts w:ascii="Times New Roman" w:hAnsi="Times New Roman" w:cs="Times New Roman"/>
                <w:szCs w:val="20"/>
                <w:lang w:val="en-US"/>
              </w:rPr>
              <w:t>peptide link</w:t>
            </w:r>
          </w:p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B3BCC">
              <w:rPr>
                <w:rFonts w:ascii="Times New Roman" w:hAnsi="Times New Roman" w:cs="Times New Roman"/>
                <w:szCs w:val="20"/>
                <w:lang w:val="en-US"/>
              </w:rPr>
              <w:t>An explanation of the TWO dipeptides formed, linked to the structures of the amino acids.</w:t>
            </w:r>
          </w:p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CC" w:rsidRPr="008B3BCC" w:rsidRDefault="008B3BCC" w:rsidP="008B3BCC">
            <w:pPr>
              <w:pStyle w:val="Text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1805" w:rsidRPr="00B24517" w:rsidTr="007D1805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05" w:rsidRPr="007D1805" w:rsidRDefault="007D1805" w:rsidP="007D1805">
            <w:pPr>
              <w:pStyle w:val="BalloonText"/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805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7D1805" w:rsidRDefault="007D1805" w:rsidP="007D1805">
            <w:pPr>
              <w:pStyle w:val="Text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t xml:space="preserve">The amide link is </w:t>
            </w:r>
            <w:r w:rsidRPr="007D1805">
              <w:rPr>
                <w:rFonts w:ascii="Times New Roman" w:hAnsi="Times New Roman" w:cs="Times New Roman"/>
              </w:rPr>
              <w:t>hydrolysed</w:t>
            </w:r>
            <w:r w:rsidRPr="007D1805">
              <w:rPr>
                <w:rFonts w:ascii="Times New Roman" w:hAnsi="Times New Roman" w:cs="Times New Roman"/>
                <w:lang w:val="en-US"/>
              </w:rPr>
              <w:t xml:space="preserve"> in both acid and basic conditions. </w:t>
            </w:r>
          </w:p>
          <w:p w:rsidR="007D1805" w:rsidRPr="007D1805" w:rsidRDefault="007D1805" w:rsidP="007D1805">
            <w:pPr>
              <w:pStyle w:val="Text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t>In acid conditions the product is:</w:t>
            </w:r>
          </w:p>
          <w:p w:rsidR="007D1805" w:rsidRPr="007D1805" w:rsidRDefault="007D1805" w:rsidP="007D1805">
            <w:pPr>
              <w:pStyle w:val="Text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pict w14:anchorId="4F024789">
                <v:shape id="_x0000_i1028" type="#_x0000_t75" style="width:253.5pt;height:81.75pt">
                  <v:imagedata r:id="rId14" o:title="Chemistry 3"/>
                </v:shape>
              </w:pict>
            </w:r>
          </w:p>
          <w:p w:rsidR="007D1805" w:rsidRPr="007D1805" w:rsidRDefault="007D1805" w:rsidP="007D1805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t>The acid will form a salt with the amine group, NH</w:t>
            </w:r>
            <w:r w:rsidRPr="007D1805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D180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805" w:rsidRPr="007D1805" w:rsidRDefault="007D1805" w:rsidP="007D1805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t>In basic conditions the product is:</w:t>
            </w:r>
          </w:p>
          <w:p w:rsidR="007D1805" w:rsidRPr="007D1805" w:rsidRDefault="007D1805" w:rsidP="007D1805">
            <w:pPr>
              <w:pStyle w:val="TextNormal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pict w14:anchorId="257F3D2B">
                <v:shape id="_x0000_i1029" type="#_x0000_t75" style="width:264pt;height:86.25pt">
                  <v:imagedata r:id="rId15" o:title="Chemistry 3"/>
                </v:shape>
              </w:pic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7D1805" w:rsidRDefault="007D1805" w:rsidP="007D1805">
            <w:pPr>
              <w:pStyle w:val="TextNormal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t>ONE product of h</w:t>
            </w:r>
            <w:r w:rsidRPr="007D1805">
              <w:rPr>
                <w:rFonts w:ascii="Times New Roman" w:hAnsi="Times New Roman" w:cs="Times New Roman"/>
                <w:lang w:val="en-US"/>
              </w:rPr>
              <w:t>y</w:t>
            </w:r>
            <w:r w:rsidRPr="007D1805">
              <w:rPr>
                <w:rFonts w:ascii="Times New Roman" w:hAnsi="Times New Roman" w:cs="Times New Roman"/>
                <w:lang w:val="en-US"/>
              </w:rPr>
              <w:t>drolysis drawn. (Products drawn but does not recognize salt formation.)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7D1805" w:rsidRDefault="007D1805" w:rsidP="007D1805">
            <w:pPr>
              <w:pStyle w:val="TextNormal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t>Product of hydrolysis drawn with acid OR base, with limited reasons.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05" w:rsidRPr="007D1805" w:rsidRDefault="007D1805" w:rsidP="007D1805">
            <w:pPr>
              <w:pStyle w:val="TextNormal"/>
              <w:rPr>
                <w:rFonts w:ascii="Times New Roman" w:hAnsi="Times New Roman" w:cs="Times New Roman"/>
                <w:lang w:val="en-US"/>
              </w:rPr>
            </w:pPr>
            <w:r w:rsidRPr="007D1805">
              <w:rPr>
                <w:rFonts w:ascii="Times New Roman" w:hAnsi="Times New Roman" w:cs="Times New Roman"/>
                <w:lang w:val="en-US"/>
              </w:rPr>
              <w:t>Structures of BOTH h</w:t>
            </w:r>
            <w:r w:rsidRPr="007D1805">
              <w:rPr>
                <w:rFonts w:ascii="Times New Roman" w:hAnsi="Times New Roman" w:cs="Times New Roman"/>
                <w:lang w:val="en-US"/>
              </w:rPr>
              <w:t>y</w:t>
            </w:r>
            <w:r w:rsidRPr="007D1805">
              <w:rPr>
                <w:rFonts w:ascii="Times New Roman" w:hAnsi="Times New Roman" w:cs="Times New Roman"/>
                <w:lang w:val="en-US"/>
              </w:rPr>
              <w:t>drolysis products are justified in terms of the rea</w:t>
            </w:r>
            <w:r w:rsidRPr="007D1805">
              <w:rPr>
                <w:rFonts w:ascii="Times New Roman" w:hAnsi="Times New Roman" w:cs="Times New Roman"/>
                <w:lang w:val="en-US"/>
              </w:rPr>
              <w:t>c</w:t>
            </w:r>
            <w:r w:rsidRPr="007D1805">
              <w:rPr>
                <w:rFonts w:ascii="Times New Roman" w:hAnsi="Times New Roman" w:cs="Times New Roman"/>
                <w:lang w:val="en-US"/>
              </w:rPr>
              <w:t xml:space="preserve">tion of the molecule with acid and with base. </w:t>
            </w:r>
          </w:p>
          <w:p w:rsidR="007D1805" w:rsidRPr="007D1805" w:rsidRDefault="007D1805" w:rsidP="007D1805">
            <w:pPr>
              <w:pStyle w:val="Text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B3BCC" w:rsidRDefault="008B3BCC" w:rsidP="00C16E82">
      <w:pPr>
        <w:pStyle w:val="TextNormal"/>
        <w:spacing w:line="240" w:lineRule="auto"/>
        <w:rPr>
          <w:b/>
        </w:rPr>
      </w:pPr>
    </w:p>
    <w:tbl>
      <w:tblPr>
        <w:tblStyle w:val="TableGrid"/>
        <w:tblW w:w="1576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6648"/>
        <w:gridCol w:w="3039"/>
        <w:gridCol w:w="2467"/>
        <w:gridCol w:w="2753"/>
      </w:tblGrid>
      <w:tr w:rsidR="000F6E32" w:rsidRPr="006C2D2A" w:rsidTr="000F6E32">
        <w:trPr>
          <w:trHeight w:val="2268"/>
        </w:trPr>
        <w:tc>
          <w:tcPr>
            <w:tcW w:w="861" w:type="dxa"/>
          </w:tcPr>
          <w:p w:rsidR="000F6E32" w:rsidRPr="000F6E32" w:rsidRDefault="000F6E32" w:rsidP="00235E8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0F6E32">
              <w:rPr>
                <w:rFonts w:cs="Arial"/>
                <w:b/>
                <w:sz w:val="20"/>
                <w:szCs w:val="22"/>
              </w:rPr>
              <w:t>2008</w:t>
            </w:r>
          </w:p>
          <w:p w:rsidR="000F6E32" w:rsidRPr="006C2D2A" w:rsidRDefault="000F6E32" w:rsidP="00235E8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F6E32">
              <w:rPr>
                <w:rFonts w:cs="Arial"/>
                <w:b/>
                <w:sz w:val="20"/>
                <w:szCs w:val="22"/>
              </w:rPr>
              <w:t>(a)</w:t>
            </w:r>
          </w:p>
        </w:tc>
        <w:tc>
          <w:tcPr>
            <w:tcW w:w="6648" w:type="dxa"/>
          </w:tcPr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</w:rPr>
              <w:object w:dxaOrig="3230" w:dyaOrig="1008">
                <v:shape id="_x0000_i1030" type="#_x0000_t75" style="width:162pt;height:50.25pt" o:ole="">
                  <v:imagedata r:id="rId16" o:title=""/>
                </v:shape>
                <o:OLEObject Type="Embed" ProgID="ACD.ChemSketch.20" ShapeID="_x0000_i1030" DrawAspect="Content" ObjectID="_1591701552" r:id="rId17"/>
              </w:objec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>or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</w:rPr>
              <w:object w:dxaOrig="2841" w:dyaOrig="1181">
                <v:shape id="_x0000_i1031" type="#_x0000_t75" style="width:141.75pt;height:59.25pt" o:ole="">
                  <v:imagedata r:id="rId18" o:title=""/>
                </v:shape>
                <o:OLEObject Type="Embed" ProgID="ACD.ChemSketch.20" ShapeID="_x0000_i1031" DrawAspect="Content" ObjectID="_1591701553" r:id="rId19"/>
              </w:object>
            </w:r>
          </w:p>
        </w:tc>
        <w:tc>
          <w:tcPr>
            <w:tcW w:w="3039" w:type="dxa"/>
          </w:tcPr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>Amide linkage correctly drawn.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</w:p>
          <w:p w:rsidR="000F6E32" w:rsidRPr="000F6E32" w:rsidRDefault="000F6E32" w:rsidP="00235E86">
            <w:pPr>
              <w:rPr>
                <w:i/>
                <w:sz w:val="20"/>
                <w:szCs w:val="22"/>
              </w:rPr>
            </w:pPr>
          </w:p>
        </w:tc>
        <w:tc>
          <w:tcPr>
            <w:tcW w:w="2467" w:type="dxa"/>
          </w:tcPr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caps/>
                <w:sz w:val="20"/>
                <w:szCs w:val="22"/>
              </w:rPr>
              <w:t>One</w:t>
            </w:r>
            <w:r w:rsidRPr="000F6E32">
              <w:rPr>
                <w:sz w:val="20"/>
                <w:szCs w:val="22"/>
              </w:rPr>
              <w:t xml:space="preserve"> complete dipeptide structure.</w:t>
            </w:r>
          </w:p>
          <w:p w:rsidR="000F6E32" w:rsidRPr="000F6E32" w:rsidRDefault="000F6E32" w:rsidP="00235E86">
            <w:pPr>
              <w:rPr>
                <w:i/>
                <w:sz w:val="20"/>
                <w:szCs w:val="22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E32" w:rsidRPr="000F6E32" w:rsidRDefault="000F6E32" w:rsidP="00235E86">
            <w:pPr>
              <w:rPr>
                <w:sz w:val="20"/>
                <w:szCs w:val="22"/>
              </w:rPr>
            </w:pPr>
          </w:p>
        </w:tc>
      </w:tr>
      <w:tr w:rsidR="000F6E32" w:rsidRPr="006C2D2A" w:rsidTr="000F6E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76"/>
        </w:trPr>
        <w:tc>
          <w:tcPr>
            <w:tcW w:w="861" w:type="dxa"/>
          </w:tcPr>
          <w:p w:rsidR="000F6E32" w:rsidRPr="006C2D2A" w:rsidRDefault="000F6E32" w:rsidP="00235E86">
            <w:pPr>
              <w:jc w:val="center"/>
              <w:rPr>
                <w:rFonts w:cs="Arial"/>
                <w:sz w:val="20"/>
                <w:szCs w:val="22"/>
              </w:rPr>
            </w:pPr>
            <w:r w:rsidRPr="006C2D2A">
              <w:rPr>
                <w:rFonts w:cs="Arial"/>
                <w:sz w:val="20"/>
                <w:szCs w:val="22"/>
              </w:rPr>
              <w:t>(b)</w:t>
            </w:r>
          </w:p>
          <w:p w:rsidR="000F6E32" w:rsidRPr="006C2D2A" w:rsidRDefault="000F6E32" w:rsidP="00235E8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48" w:type="dxa"/>
          </w:tcPr>
          <w:p w:rsidR="000F6E32" w:rsidRPr="000F6E32" w:rsidRDefault="000F6E32" w:rsidP="00235E86">
            <w:pPr>
              <w:spacing w:after="120"/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 xml:space="preserve">The amide linkage is hydrolysed with both acidic and basic hydrolysis.  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 xml:space="preserve">     (</w:t>
            </w:r>
            <w:proofErr w:type="spellStart"/>
            <w:r w:rsidRPr="000F6E32">
              <w:rPr>
                <w:sz w:val="20"/>
                <w:szCs w:val="22"/>
              </w:rPr>
              <w:t>i</w:t>
            </w:r>
            <w:proofErr w:type="spellEnd"/>
            <w:r w:rsidRPr="000F6E32">
              <w:rPr>
                <w:sz w:val="20"/>
                <w:szCs w:val="22"/>
              </w:rPr>
              <w:t>) Under acidic conditions the products would be: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37465</wp:posOffset>
                      </wp:positionV>
                      <wp:extent cx="4000500" cy="2056765"/>
                      <wp:effectExtent l="0" t="0" r="127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205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8"/>
                                    <w:gridCol w:w="2458"/>
                                    <w:gridCol w:w="437"/>
                                    <w:gridCol w:w="2706"/>
                                  </w:tblGrid>
                                  <w:tr w:rsidR="000F6E32">
                                    <w:trPr>
                                      <w:trHeight w:val="1438"/>
                                    </w:trPr>
                                    <w:tc>
                                      <w:tcPr>
                                        <w:tcW w:w="535" w:type="dxa"/>
                                        <w:vAlign w:val="center"/>
                                      </w:tcPr>
                                      <w:p w:rsidR="000F6E32" w:rsidRPr="00F6369B" w:rsidRDefault="000F6E3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F6369B">
                                          <w:rPr>
                                            <w:b/>
                                          </w:rPr>
                                          <w:t>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0" w:type="dxa"/>
                                        <w:vAlign w:val="center"/>
                                      </w:tcPr>
                                      <w:p w:rsidR="000F6E32" w:rsidRDefault="000F6E32">
                                        <w:r>
                                          <w:object w:dxaOrig="2237" w:dyaOrig="797">
                                            <v:shape id="_x0000_i1032" type="#_x0000_t75" style="width:111.75pt;height:39.75pt" o:ole="">
                                              <v:imagedata r:id="rId20" o:title=""/>
                                            </v:shape>
                                            <o:OLEObject Type="Embed" ProgID="ACD.ChemSketch.20" ShapeID="_x0000_i1032" DrawAspect="Content" ObjectID="_1591701554" r:id="rId2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  <w:vAlign w:val="center"/>
                                      </w:tcPr>
                                      <w:p w:rsidR="000F6E32" w:rsidRPr="00F6369B" w:rsidRDefault="000F6E3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F6369B">
                                          <w:rPr>
                                            <w:b/>
                                          </w:rPr>
                                          <w:t>B.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5" w:type="dxa"/>
                                        <w:vAlign w:val="center"/>
                                      </w:tcPr>
                                      <w:p w:rsidR="000F6E32" w:rsidRDefault="000F6E32">
                                        <w:r>
                                          <w:object w:dxaOrig="1891" w:dyaOrig="624">
                                            <v:shape id="_x0000_i1033" type="#_x0000_t75" style="width:94.5pt;height:31.5pt" o:ole="">
                                              <v:imagedata r:id="rId22" o:title=""/>
                                            </v:shape>
                                            <o:OLEObject Type="Embed" ProgID="ACD.ChemSketch.20" ShapeID="_x0000_i1033" DrawAspect="Content" ObjectID="_1591701555" r:id="rId23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:rsidR="000F6E32" w:rsidRPr="00E85C69" w:rsidRDefault="000F6E32" w:rsidP="000F6E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85C69">
                                    <w:rPr>
                                      <w:sz w:val="20"/>
                                    </w:rPr>
                                    <w:t>(ii) Under alkaline conditions, the products would be: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31"/>
                                    <w:gridCol w:w="2338"/>
                                    <w:gridCol w:w="450"/>
                                    <w:gridCol w:w="2800"/>
                                  </w:tblGrid>
                                  <w:tr w:rsidR="000F6E32">
                                    <w:trPr>
                                      <w:trHeight w:val="1434"/>
                                    </w:trPr>
                                    <w:tc>
                                      <w:tcPr>
                                        <w:tcW w:w="535" w:type="dxa"/>
                                        <w:vAlign w:val="center"/>
                                      </w:tcPr>
                                      <w:p w:rsidR="000F6E32" w:rsidRPr="00F6369B" w:rsidRDefault="000F6E3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F6369B">
                                          <w:rPr>
                                            <w:b/>
                                          </w:rPr>
                                          <w:t>C.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0" w:type="dxa"/>
                                        <w:vAlign w:val="center"/>
                                      </w:tcPr>
                                      <w:p w:rsidR="000F6E32" w:rsidRDefault="000F6E32">
                                        <w:r>
                                          <w:object w:dxaOrig="2098" w:dyaOrig="1051">
                                            <v:shape id="_x0000_i1034" type="#_x0000_t75" style="width:104.25pt;height:52.5pt" o:ole="">
                                              <v:imagedata r:id="rId24" o:title=""/>
                                            </v:shape>
                                            <o:OLEObject Type="Embed" ProgID="ACD.ChemSketch.20" ShapeID="_x0000_i1034" DrawAspect="Content" ObjectID="_1591701556" r:id="rId25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  <w:vAlign w:val="center"/>
                                      </w:tcPr>
                                      <w:p w:rsidR="000F6E32" w:rsidRPr="00F6369B" w:rsidRDefault="000F6E3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F6369B">
                                          <w:rPr>
                                            <w:b/>
                                          </w:rPr>
                                          <w:t>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5" w:type="dxa"/>
                                        <w:vAlign w:val="center"/>
                                      </w:tcPr>
                                      <w:p w:rsidR="000F6E32" w:rsidRDefault="000F6E32">
                                        <w:r>
                                          <w:object w:dxaOrig="1507" w:dyaOrig="1051">
                                            <v:shape id="_x0000_i1035" type="#_x0000_t75" style="width:75.75pt;height:52.5pt" o:ole="">
                                              <v:imagedata r:id="rId26" o:title=""/>
                                            </v:shape>
                                            <o:OLEObject Type="Embed" ProgID="ACD.ChemSketch.20" ShapeID="_x0000_i1035" DrawAspect="Content" ObjectID="_1591701557" r:id="rId27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:rsidR="000F6E32" w:rsidRDefault="000F6E32" w:rsidP="000F6E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5pt;margin-top:2.95pt;width:315pt;height:1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" stroked="f">
                      <v:textbo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18"/>
                              <w:gridCol w:w="2458"/>
                              <w:gridCol w:w="437"/>
                              <w:gridCol w:w="2706"/>
                            </w:tblGrid>
                            <w:tr w:rsidR="000F6E32">
                              <w:trPr>
                                <w:trHeight w:val="1438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F6E32" w:rsidRPr="00F6369B" w:rsidRDefault="000F6E32">
                                  <w:pPr>
                                    <w:rPr>
                                      <w:b/>
                                    </w:rPr>
                                  </w:pPr>
                                  <w:r w:rsidRPr="00F6369B">
                                    <w:rPr>
                                      <w:b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0F6E32" w:rsidRDefault="000F6E32">
                                  <w:r>
                                    <w:object w:dxaOrig="2237" w:dyaOrig="797">
                                      <v:shape id="_x0000_i1032" type="#_x0000_t75" style="width:111.75pt;height:39.75pt" o:ole="">
                                        <v:imagedata r:id="rId20" o:title=""/>
                                      </v:shape>
                                      <o:OLEObject Type="Embed" ProgID="ACD.ChemSketch.20" ShapeID="_x0000_i1032" DrawAspect="Content" ObjectID="_1591701554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vAlign w:val="center"/>
                                </w:tcPr>
                                <w:p w:rsidR="000F6E32" w:rsidRPr="00F6369B" w:rsidRDefault="000F6E32">
                                  <w:pPr>
                                    <w:rPr>
                                      <w:b/>
                                    </w:rPr>
                                  </w:pPr>
                                  <w:r w:rsidRPr="00F6369B">
                                    <w:rPr>
                                      <w:b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vAlign w:val="center"/>
                                </w:tcPr>
                                <w:p w:rsidR="000F6E32" w:rsidRDefault="000F6E32">
                                  <w:r>
                                    <w:object w:dxaOrig="1891" w:dyaOrig="624">
                                      <v:shape id="_x0000_i1033" type="#_x0000_t75" style="width:94.5pt;height:31.5pt" o:ole="">
                                        <v:imagedata r:id="rId22" o:title=""/>
                                      </v:shape>
                                      <o:OLEObject Type="Embed" ProgID="ACD.ChemSketch.20" ShapeID="_x0000_i1033" DrawAspect="Content" ObjectID="_1591701555" r:id="rId29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0F6E32" w:rsidRPr="00E85C69" w:rsidRDefault="000F6E32" w:rsidP="000F6E32">
                            <w:pPr>
                              <w:rPr>
                                <w:sz w:val="20"/>
                              </w:rPr>
                            </w:pPr>
                            <w:r w:rsidRPr="00E85C69">
                              <w:rPr>
                                <w:sz w:val="20"/>
                              </w:rPr>
                              <w:t>(ii) Under alkaline conditions, the products would be: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31"/>
                              <w:gridCol w:w="2338"/>
                              <w:gridCol w:w="450"/>
                              <w:gridCol w:w="2800"/>
                            </w:tblGrid>
                            <w:tr w:rsidR="000F6E32">
                              <w:trPr>
                                <w:trHeight w:val="1434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F6E32" w:rsidRPr="00F6369B" w:rsidRDefault="000F6E32">
                                  <w:pPr>
                                    <w:rPr>
                                      <w:b/>
                                    </w:rPr>
                                  </w:pPr>
                                  <w:r w:rsidRPr="00F6369B">
                                    <w:rPr>
                                      <w:b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0F6E32" w:rsidRDefault="000F6E32">
                                  <w:r>
                                    <w:object w:dxaOrig="2098" w:dyaOrig="1051">
                                      <v:shape id="_x0000_i1034" type="#_x0000_t75" style="width:104.25pt;height:52.5pt" o:ole="">
                                        <v:imagedata r:id="rId24" o:title=""/>
                                      </v:shape>
                                      <o:OLEObject Type="Embed" ProgID="ACD.ChemSketch.20" ShapeID="_x0000_i1034" DrawAspect="Content" ObjectID="_1591701556" r:id="rId3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vAlign w:val="center"/>
                                </w:tcPr>
                                <w:p w:rsidR="000F6E32" w:rsidRPr="00F6369B" w:rsidRDefault="000F6E32">
                                  <w:pPr>
                                    <w:rPr>
                                      <w:b/>
                                    </w:rPr>
                                  </w:pPr>
                                  <w:r w:rsidRPr="00F6369B">
                                    <w:rPr>
                                      <w:b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vAlign w:val="center"/>
                                </w:tcPr>
                                <w:p w:rsidR="000F6E32" w:rsidRDefault="000F6E32">
                                  <w:r>
                                    <w:object w:dxaOrig="1507" w:dyaOrig="1051">
                                      <v:shape id="_x0000_i1035" type="#_x0000_t75" style="width:75.75pt;height:52.5pt" o:ole="">
                                        <v:imagedata r:id="rId26" o:title=""/>
                                      </v:shape>
                                      <o:OLEObject Type="Embed" ProgID="ACD.ChemSketch.20" ShapeID="_x0000_i1035" DrawAspect="Content" ObjectID="_1591701557" r:id="rId31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0F6E32" w:rsidRDefault="000F6E32" w:rsidP="000F6E32"/>
                        </w:txbxContent>
                      </v:textbox>
                    </v:shape>
                  </w:pict>
                </mc:Fallback>
              </mc:AlternateContent>
            </w: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  <w:p w:rsidR="000F6E32" w:rsidRPr="000F6E32" w:rsidRDefault="000F6E32" w:rsidP="00235E86">
            <w:pPr>
              <w:rPr>
                <w:sz w:val="20"/>
              </w:rPr>
            </w:pPr>
          </w:p>
        </w:tc>
        <w:tc>
          <w:tcPr>
            <w:tcW w:w="3039" w:type="dxa"/>
          </w:tcPr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>Identifies amide linkage as bond hydrolysed.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 xml:space="preserve">ONE correct hydrolysis product drawn under either acidic, basic or alternately the product under neutral conditions, </w:t>
            </w:r>
            <w:proofErr w:type="spellStart"/>
            <w:r w:rsidRPr="000F6E32">
              <w:rPr>
                <w:sz w:val="20"/>
                <w:szCs w:val="22"/>
              </w:rPr>
              <w:t>ie</w:t>
            </w:r>
            <w:proofErr w:type="spellEnd"/>
            <w:r w:rsidRPr="000F6E32">
              <w:rPr>
                <w:sz w:val="20"/>
                <w:szCs w:val="22"/>
              </w:rPr>
              <w:t xml:space="preserve"> accept COO</w:t>
            </w:r>
            <w:r w:rsidRPr="000F6E32">
              <w:rPr>
                <w:sz w:val="20"/>
                <w:szCs w:val="22"/>
                <w:vertAlign w:val="superscript"/>
              </w:rPr>
              <w:t>–</w:t>
            </w:r>
            <w:r w:rsidRPr="000F6E32">
              <w:rPr>
                <w:sz w:val="20"/>
                <w:szCs w:val="22"/>
              </w:rPr>
              <w:t xml:space="preserve"> (or </w:t>
            </w:r>
            <w:proofErr w:type="spellStart"/>
            <w:r w:rsidRPr="000F6E32">
              <w:rPr>
                <w:sz w:val="20"/>
                <w:szCs w:val="22"/>
              </w:rPr>
              <w:t>COONa</w:t>
            </w:r>
            <w:proofErr w:type="spellEnd"/>
            <w:r w:rsidRPr="000F6E32">
              <w:rPr>
                <w:sz w:val="20"/>
                <w:szCs w:val="22"/>
              </w:rPr>
              <w:t>) or COOH and NH</w:t>
            </w:r>
            <w:r w:rsidRPr="000F6E32">
              <w:rPr>
                <w:sz w:val="20"/>
                <w:szCs w:val="22"/>
                <w:vertAlign w:val="subscript"/>
              </w:rPr>
              <w:t>3</w:t>
            </w:r>
            <w:r w:rsidRPr="000F6E32">
              <w:rPr>
                <w:sz w:val="20"/>
                <w:szCs w:val="22"/>
                <w:vertAlign w:val="superscript"/>
              </w:rPr>
              <w:t>+</w:t>
            </w:r>
            <w:r w:rsidRPr="000F6E32">
              <w:rPr>
                <w:sz w:val="20"/>
                <w:szCs w:val="22"/>
              </w:rPr>
              <w:t xml:space="preserve"> or NH</w:t>
            </w:r>
            <w:r w:rsidRPr="000F6E32">
              <w:rPr>
                <w:sz w:val="20"/>
                <w:szCs w:val="22"/>
                <w:vertAlign w:val="subscript"/>
              </w:rPr>
              <w:t>2.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</w:p>
          <w:p w:rsidR="000F6E32" w:rsidRPr="000F6E32" w:rsidRDefault="000F6E32" w:rsidP="00235E86">
            <w:pPr>
              <w:rPr>
                <w:i/>
                <w:sz w:val="20"/>
                <w:szCs w:val="22"/>
              </w:rPr>
            </w:pPr>
          </w:p>
        </w:tc>
        <w:tc>
          <w:tcPr>
            <w:tcW w:w="2467" w:type="dxa"/>
          </w:tcPr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>Any TWO structures correct showing NH</w:t>
            </w:r>
            <w:r w:rsidRPr="000F6E32">
              <w:rPr>
                <w:sz w:val="20"/>
                <w:szCs w:val="22"/>
                <w:vertAlign w:val="subscript"/>
              </w:rPr>
              <w:t>3</w:t>
            </w:r>
            <w:r w:rsidRPr="000F6E32">
              <w:rPr>
                <w:sz w:val="20"/>
                <w:szCs w:val="22"/>
                <w:vertAlign w:val="superscript"/>
              </w:rPr>
              <w:t>+</w:t>
            </w:r>
            <w:r w:rsidRPr="000F6E32">
              <w:rPr>
                <w:sz w:val="20"/>
                <w:szCs w:val="22"/>
              </w:rPr>
              <w:t xml:space="preserve"> on products of acidic hydrolysis and </w:t>
            </w:r>
            <w:proofErr w:type="spellStart"/>
            <w:r w:rsidRPr="000F6E32">
              <w:rPr>
                <w:sz w:val="20"/>
                <w:szCs w:val="22"/>
              </w:rPr>
              <w:t>COONa</w:t>
            </w:r>
            <w:proofErr w:type="spellEnd"/>
            <w:r w:rsidRPr="000F6E32">
              <w:rPr>
                <w:sz w:val="20"/>
                <w:szCs w:val="22"/>
              </w:rPr>
              <w:t xml:space="preserve"> or COO</w:t>
            </w:r>
            <w:r w:rsidRPr="000F6E32">
              <w:rPr>
                <w:sz w:val="20"/>
                <w:szCs w:val="22"/>
                <w:vertAlign w:val="superscript"/>
              </w:rPr>
              <w:t>–</w:t>
            </w:r>
            <w:r w:rsidRPr="000F6E32">
              <w:rPr>
                <w:sz w:val="20"/>
                <w:szCs w:val="22"/>
              </w:rPr>
              <w:t xml:space="preserve"> on products for alkaline hydrolysis.</w:t>
            </w:r>
          </w:p>
        </w:tc>
        <w:tc>
          <w:tcPr>
            <w:tcW w:w="2753" w:type="dxa"/>
          </w:tcPr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 xml:space="preserve">Identifies both structures of acidic hydrolysis 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>AND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>alkaline hydrolysis</w:t>
            </w:r>
          </w:p>
          <w:p w:rsidR="000F6E32" w:rsidRPr="000F6E32" w:rsidRDefault="000F6E32" w:rsidP="00235E86">
            <w:pPr>
              <w:rPr>
                <w:sz w:val="20"/>
                <w:szCs w:val="22"/>
              </w:rPr>
            </w:pPr>
            <w:r w:rsidRPr="000F6E32">
              <w:rPr>
                <w:sz w:val="20"/>
                <w:szCs w:val="22"/>
              </w:rPr>
              <w:t>(</w:t>
            </w:r>
            <w:proofErr w:type="gramStart"/>
            <w:r w:rsidRPr="000F6E32">
              <w:rPr>
                <w:sz w:val="20"/>
                <w:szCs w:val="22"/>
              </w:rPr>
              <w:t>with</w:t>
            </w:r>
            <w:proofErr w:type="gramEnd"/>
            <w:r w:rsidRPr="000F6E32">
              <w:rPr>
                <w:sz w:val="20"/>
                <w:szCs w:val="22"/>
              </w:rPr>
              <w:t xml:space="preserve"> </w:t>
            </w:r>
            <w:proofErr w:type="spellStart"/>
            <w:r w:rsidRPr="000F6E32">
              <w:rPr>
                <w:sz w:val="20"/>
                <w:szCs w:val="22"/>
              </w:rPr>
              <w:t>COONa</w:t>
            </w:r>
            <w:proofErr w:type="spellEnd"/>
            <w:r w:rsidRPr="000F6E32">
              <w:rPr>
                <w:sz w:val="20"/>
                <w:szCs w:val="22"/>
              </w:rPr>
              <w:t xml:space="preserve"> or COO</w:t>
            </w:r>
            <w:r w:rsidRPr="000F6E32">
              <w:rPr>
                <w:sz w:val="20"/>
                <w:szCs w:val="22"/>
                <w:vertAlign w:val="superscript"/>
              </w:rPr>
              <w:t>–</w:t>
            </w:r>
            <w:r w:rsidRPr="000F6E32">
              <w:rPr>
                <w:sz w:val="20"/>
                <w:szCs w:val="22"/>
              </w:rPr>
              <w:t>).</w:t>
            </w:r>
          </w:p>
        </w:tc>
      </w:tr>
    </w:tbl>
    <w:p w:rsidR="008B3BCC" w:rsidRDefault="008B3BCC" w:rsidP="00C16E82">
      <w:pPr>
        <w:pStyle w:val="TextNormal"/>
        <w:spacing w:line="240" w:lineRule="auto"/>
        <w:rPr>
          <w:b/>
        </w:rPr>
      </w:pPr>
    </w:p>
    <w:p w:rsidR="008B3BCC" w:rsidRDefault="008B3BCC" w:rsidP="00C16E82">
      <w:pPr>
        <w:pStyle w:val="TextNormal"/>
        <w:spacing w:line="240" w:lineRule="auto"/>
        <w:rPr>
          <w:b/>
        </w:rPr>
      </w:pPr>
    </w:p>
    <w:p w:rsidR="008B3BCC" w:rsidRDefault="008B3BCC" w:rsidP="00C16E82">
      <w:pPr>
        <w:pStyle w:val="TextNormal"/>
        <w:spacing w:line="240" w:lineRule="auto"/>
        <w:rPr>
          <w:b/>
        </w:rPr>
      </w:pPr>
      <w:bookmarkStart w:id="0" w:name="_GoBack"/>
      <w:bookmarkEnd w:id="0"/>
    </w:p>
    <w:p w:rsidR="008B3BCC" w:rsidRDefault="008B3BCC" w:rsidP="00C16E82">
      <w:pPr>
        <w:pStyle w:val="TextNormal"/>
        <w:spacing w:line="240" w:lineRule="auto"/>
        <w:rPr>
          <w:b/>
        </w:rPr>
      </w:pPr>
    </w:p>
    <w:p w:rsidR="008B3BCC" w:rsidRDefault="008B3BCC" w:rsidP="00C16E82">
      <w:pPr>
        <w:pStyle w:val="TextNormal"/>
        <w:spacing w:line="240" w:lineRule="auto"/>
        <w:rPr>
          <w:b/>
        </w:rPr>
      </w:pPr>
    </w:p>
    <w:p w:rsidR="008B3BCC" w:rsidRDefault="008B3BCC" w:rsidP="00C16E82">
      <w:pPr>
        <w:pStyle w:val="TextNormal"/>
        <w:spacing w:line="240" w:lineRule="auto"/>
        <w:rPr>
          <w:b/>
        </w:rPr>
      </w:pPr>
    </w:p>
    <w:p w:rsidR="008B3BCC" w:rsidRDefault="008B3BCC" w:rsidP="00C16E82">
      <w:pPr>
        <w:pStyle w:val="TextNormal"/>
        <w:spacing w:line="240" w:lineRule="auto"/>
        <w:rPr>
          <w:b/>
        </w:rPr>
      </w:pPr>
    </w:p>
    <w:p w:rsidR="000F6E32" w:rsidRDefault="000F6E32" w:rsidP="000F6E32">
      <w:pPr>
        <w:pStyle w:val="TextNormal"/>
        <w:spacing w:line="240" w:lineRule="auto"/>
        <w:rPr>
          <w:b/>
        </w:rPr>
      </w:pPr>
    </w:p>
    <w:p w:rsidR="00D808CA" w:rsidRPr="000F6E32" w:rsidRDefault="00433CCC" w:rsidP="000F6E32">
      <w:pPr>
        <w:pStyle w:val="TextNormal"/>
        <w:spacing w:line="240" w:lineRule="auto"/>
        <w:jc w:val="right"/>
        <w:rPr>
          <w:b/>
        </w:rPr>
      </w:pPr>
      <w:r>
        <w:rPr>
          <w:rFonts w:ascii="Times New Roman" w:hAnsi="Times New Roman"/>
          <w:szCs w:val="20"/>
        </w:rPr>
        <w:t xml:space="preserve">© 2018 </w:t>
      </w:r>
      <w:hyperlink r:id="rId32" w:history="1">
        <w:r w:rsidRPr="009B73E5">
          <w:rPr>
            <w:rStyle w:val="Hyperlink"/>
            <w:rFonts w:ascii="Times New Roman" w:hAnsi="Times New Roman"/>
            <w:szCs w:val="20"/>
          </w:rPr>
          <w:t>http://www.chemical-minds.com</w:t>
        </w:r>
      </w:hyperlink>
    </w:p>
    <w:p w:rsidR="00D808CA" w:rsidRPr="008E0D7D" w:rsidRDefault="00D808CA" w:rsidP="000F6E32">
      <w:pPr>
        <w:jc w:val="right"/>
        <w:rPr>
          <w:sz w:val="20"/>
          <w:szCs w:val="20"/>
        </w:rPr>
      </w:pPr>
      <w:r w:rsidRPr="00114FDD">
        <w:rPr>
          <w:sz w:val="20"/>
          <w:szCs w:val="20"/>
        </w:rPr>
        <w:t>NCEA questions and answers reproduced with permission from NZQA</w:t>
      </w:r>
    </w:p>
    <w:sectPr w:rsidR="00D808CA" w:rsidRPr="008E0D7D" w:rsidSect="005041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336"/>
    <w:multiLevelType w:val="hybridMultilevel"/>
    <w:tmpl w:val="6608A1B6"/>
    <w:lvl w:ilvl="0" w:tplc="421A35CC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2B37"/>
    <w:multiLevelType w:val="hybridMultilevel"/>
    <w:tmpl w:val="D57C86EA"/>
    <w:lvl w:ilvl="0" w:tplc="503EC17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01F2285"/>
    <w:multiLevelType w:val="hybridMultilevel"/>
    <w:tmpl w:val="EE2231A4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06E9"/>
    <w:multiLevelType w:val="hybridMultilevel"/>
    <w:tmpl w:val="ED405914"/>
    <w:lvl w:ilvl="0" w:tplc="3BCA0566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76"/>
    <w:rsid w:val="000054C4"/>
    <w:rsid w:val="000C2461"/>
    <w:rsid w:val="000F6E32"/>
    <w:rsid w:val="001E7800"/>
    <w:rsid w:val="001F3090"/>
    <w:rsid w:val="00302B3B"/>
    <w:rsid w:val="004319AA"/>
    <w:rsid w:val="00433CCC"/>
    <w:rsid w:val="00464324"/>
    <w:rsid w:val="00504122"/>
    <w:rsid w:val="005077DB"/>
    <w:rsid w:val="00736B27"/>
    <w:rsid w:val="00765D76"/>
    <w:rsid w:val="007D1805"/>
    <w:rsid w:val="008B3BCC"/>
    <w:rsid w:val="008E0D7D"/>
    <w:rsid w:val="009C5A8D"/>
    <w:rsid w:val="00B16F13"/>
    <w:rsid w:val="00C16E82"/>
    <w:rsid w:val="00C22A75"/>
    <w:rsid w:val="00D36655"/>
    <w:rsid w:val="00D808CA"/>
    <w:rsid w:val="00E0464E"/>
    <w:rsid w:val="00E444CD"/>
    <w:rsid w:val="00EB5CF6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D7D52-A379-4A6F-808B-431218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8CA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lang w:val="en-US"/>
    </w:rPr>
  </w:style>
  <w:style w:type="character" w:styleId="Hyperlink">
    <w:name w:val="Hyperlink"/>
    <w:basedOn w:val="DefaultParagraphFont"/>
    <w:rsid w:val="00D808CA"/>
    <w:rPr>
      <w:color w:val="0000FF"/>
      <w:u w:val="single"/>
    </w:rPr>
  </w:style>
  <w:style w:type="paragraph" w:customStyle="1" w:styleId="TextNormal">
    <w:name w:val="*Text Normal"/>
    <w:rsid w:val="00EB5CF6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table" w:styleId="TableGrid">
    <w:name w:val="Table Grid"/>
    <w:basedOn w:val="TableNormal"/>
    <w:rsid w:val="00C1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">
    <w:name w:val="text bullet"/>
    <w:basedOn w:val="Normal"/>
    <w:qFormat/>
    <w:rsid w:val="00504122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text">
    <w:name w:val="text"/>
    <w:basedOn w:val="TextNormal"/>
    <w:qFormat/>
    <w:rsid w:val="00504122"/>
    <w:pPr>
      <w:keepNext w:val="0"/>
      <w:keepLines w:val="0"/>
      <w:widowControl w:val="0"/>
      <w:suppressAutoHyphens w:val="0"/>
      <w:spacing w:before="0" w:line="240" w:lineRule="auto"/>
    </w:pPr>
    <w:rPr>
      <w:rFonts w:ascii="Times New Roman" w:hAnsi="Times New Roman"/>
      <w:bCs w:val="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504122"/>
    <w:pPr>
      <w:ind w:left="720"/>
      <w:contextualSpacing/>
    </w:pPr>
    <w:rPr>
      <w:rFonts w:eastAsia="Times New Roman"/>
      <w:lang w:val="en-GB" w:eastAsia="en-GB"/>
    </w:rPr>
  </w:style>
  <w:style w:type="paragraph" w:customStyle="1" w:styleId="Spacer">
    <w:name w:val="*Spacer"/>
    <w:basedOn w:val="Normal"/>
    <w:rsid w:val="008B3BCC"/>
    <w:pPr>
      <w:autoSpaceDE w:val="0"/>
      <w:autoSpaceDN w:val="0"/>
      <w:spacing w:before="60" w:after="60"/>
    </w:pPr>
    <w:rPr>
      <w:rFonts w:ascii="Arial" w:eastAsia="Times New Roman" w:hAnsi="Arial"/>
      <w:sz w:val="20"/>
      <w:lang w:val="en-AU"/>
    </w:rPr>
  </w:style>
  <w:style w:type="paragraph" w:customStyle="1" w:styleId="bulletedtext">
    <w:name w:val="bulleted text"/>
    <w:basedOn w:val="Normal"/>
    <w:qFormat/>
    <w:rsid w:val="008B3BCC"/>
    <w:pPr>
      <w:numPr>
        <w:numId w:val="4"/>
      </w:numPr>
      <w:spacing w:after="60"/>
    </w:pPr>
    <w:rPr>
      <w:rFonts w:eastAsia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em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32" Type="http://schemas.openxmlformats.org/officeDocument/2006/relationships/hyperlink" Target="http://www.chemical-minds.com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http://www.4college.co.uk/a/ep/stereo5.gif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2014-06-23T10:34:00Z</dcterms:created>
  <dcterms:modified xsi:type="dcterms:W3CDTF">2018-06-28T02:32:00Z</dcterms:modified>
</cp:coreProperties>
</file>