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6C5E" w14:textId="6BCA528C" w:rsidR="004A77BB" w:rsidRDefault="004A77BB" w:rsidP="004A77BB">
      <w:pPr>
        <w:jc w:val="center"/>
        <w:rPr>
          <w:sz w:val="28"/>
          <w:szCs w:val="28"/>
        </w:rPr>
      </w:pPr>
      <w:r w:rsidRPr="00411BBB">
        <w:rPr>
          <w:color w:val="FF0000"/>
          <w:sz w:val="28"/>
          <w:szCs w:val="28"/>
        </w:rPr>
        <w:t>ANSWERS:</w:t>
      </w:r>
      <w:r w:rsidRPr="00411BBB">
        <w:rPr>
          <w:sz w:val="28"/>
          <w:szCs w:val="28"/>
        </w:rPr>
        <w:t xml:space="preserve"> </w:t>
      </w:r>
      <w:r w:rsidR="00411BBB">
        <w:rPr>
          <w:sz w:val="28"/>
          <w:szCs w:val="28"/>
        </w:rPr>
        <w:t xml:space="preserve">Calculating </w:t>
      </w:r>
      <w:r w:rsidR="000912CF">
        <w:rPr>
          <w:sz w:val="28"/>
          <w:szCs w:val="28"/>
        </w:rPr>
        <w:t>and interpreting K</w:t>
      </w:r>
      <w:r w:rsidR="000912CF" w:rsidRPr="000912CF">
        <w:rPr>
          <w:sz w:val="28"/>
          <w:szCs w:val="28"/>
          <w:vertAlign w:val="subscript"/>
        </w:rPr>
        <w:t xml:space="preserve">c </w:t>
      </w:r>
    </w:p>
    <w:p w14:paraId="1B4E1336" w14:textId="77777777" w:rsidR="00126521" w:rsidRDefault="00126521" w:rsidP="004A77BB">
      <w:pPr>
        <w:jc w:val="center"/>
        <w:rPr>
          <w:szCs w:val="24"/>
        </w:rPr>
      </w:pPr>
    </w:p>
    <w:p w14:paraId="2B16AC0F" w14:textId="4BA05D8B" w:rsidR="00687554" w:rsidRPr="00687554" w:rsidRDefault="00687554" w:rsidP="00687554">
      <w:pPr>
        <w:rPr>
          <w:b/>
          <w:bCs/>
          <w:szCs w:val="24"/>
        </w:rPr>
      </w:pPr>
      <w:r w:rsidRPr="00687554">
        <w:rPr>
          <w:b/>
          <w:bCs/>
          <w:szCs w:val="24"/>
        </w:rPr>
        <w:t>2022</w:t>
      </w:r>
    </w:p>
    <w:p w14:paraId="0E89BDCE" w14:textId="49FE878B" w:rsidR="00687554" w:rsidRDefault="000912CF" w:rsidP="00687554">
      <w:pPr>
        <w:rPr>
          <w:szCs w:val="24"/>
        </w:rPr>
      </w:pPr>
      <w:r>
        <w:rPr>
          <w:noProof/>
        </w:rPr>
        <w:drawing>
          <wp:inline distT="0" distB="0" distL="0" distR="0" wp14:anchorId="338E8835" wp14:editId="432802B8">
            <wp:extent cx="9087035" cy="1692729"/>
            <wp:effectExtent l="0" t="0" r="0" b="3175"/>
            <wp:docPr id="1314939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939665" name=""/>
                    <pic:cNvPicPr/>
                  </pic:nvPicPr>
                  <pic:blipFill>
                    <a:blip r:embed="rId5"/>
                    <a:stretch>
                      <a:fillRect/>
                    </a:stretch>
                  </pic:blipFill>
                  <pic:spPr>
                    <a:xfrm>
                      <a:off x="0" y="0"/>
                      <a:ext cx="9194623" cy="1712770"/>
                    </a:xfrm>
                    <a:prstGeom prst="rect">
                      <a:avLst/>
                    </a:prstGeom>
                  </pic:spPr>
                </pic:pic>
              </a:graphicData>
            </a:graphic>
          </wp:inline>
        </w:drawing>
      </w:r>
      <w:r>
        <w:rPr>
          <w:b/>
          <w:bCs/>
          <w:szCs w:val="24"/>
        </w:rPr>
        <w:br/>
      </w:r>
      <w:r w:rsidRPr="000912CF">
        <w:rPr>
          <w:b/>
          <w:bCs/>
          <w:szCs w:val="24"/>
        </w:rPr>
        <w:t>2021</w:t>
      </w:r>
    </w:p>
    <w:p w14:paraId="24C90C2B" w14:textId="72914485" w:rsidR="00687554" w:rsidRDefault="000912CF" w:rsidP="00687554">
      <w:pPr>
        <w:rPr>
          <w:szCs w:val="24"/>
        </w:rPr>
      </w:pPr>
      <w:r>
        <w:rPr>
          <w:noProof/>
        </w:rPr>
        <w:drawing>
          <wp:inline distT="0" distB="0" distL="0" distR="0" wp14:anchorId="7352C9D7" wp14:editId="4B2058C9">
            <wp:extent cx="9142379" cy="1556657"/>
            <wp:effectExtent l="0" t="0" r="1905" b="5715"/>
            <wp:docPr id="277626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626223" name=""/>
                    <pic:cNvPicPr/>
                  </pic:nvPicPr>
                  <pic:blipFill>
                    <a:blip r:embed="rId6"/>
                    <a:stretch>
                      <a:fillRect/>
                    </a:stretch>
                  </pic:blipFill>
                  <pic:spPr>
                    <a:xfrm>
                      <a:off x="0" y="0"/>
                      <a:ext cx="9273178" cy="1578928"/>
                    </a:xfrm>
                    <a:prstGeom prst="rect">
                      <a:avLst/>
                    </a:prstGeom>
                  </pic:spPr>
                </pic:pic>
              </a:graphicData>
            </a:graphic>
          </wp:inline>
        </w:drawing>
      </w:r>
    </w:p>
    <w:p w14:paraId="45965BAD" w14:textId="2B291562" w:rsidR="00064DD3" w:rsidRPr="00527427" w:rsidRDefault="00064DD3" w:rsidP="00687554">
      <w:pPr>
        <w:rPr>
          <w:b/>
          <w:bCs/>
          <w:szCs w:val="24"/>
        </w:rPr>
      </w:pPr>
      <w:r w:rsidRPr="00527427">
        <w:rPr>
          <w:b/>
          <w:bCs/>
          <w:szCs w:val="24"/>
        </w:rPr>
        <w:t>2020</w:t>
      </w:r>
    </w:p>
    <w:p w14:paraId="6DA9FD8C" w14:textId="74C3FECC" w:rsidR="00064DD3" w:rsidRPr="00687554" w:rsidRDefault="00064DD3" w:rsidP="00687554">
      <w:pPr>
        <w:rPr>
          <w:szCs w:val="24"/>
        </w:rPr>
      </w:pPr>
      <w:r>
        <w:rPr>
          <w:noProof/>
        </w:rPr>
        <w:drawing>
          <wp:inline distT="0" distB="0" distL="0" distR="0" wp14:anchorId="1E12BDCA" wp14:editId="6254C88D">
            <wp:extent cx="9125060" cy="2220685"/>
            <wp:effectExtent l="0" t="0" r="0" b="8255"/>
            <wp:docPr id="1382291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291040" name=""/>
                    <pic:cNvPicPr/>
                  </pic:nvPicPr>
                  <pic:blipFill>
                    <a:blip r:embed="rId7"/>
                    <a:stretch>
                      <a:fillRect/>
                    </a:stretch>
                  </pic:blipFill>
                  <pic:spPr>
                    <a:xfrm>
                      <a:off x="0" y="0"/>
                      <a:ext cx="9177614" cy="2233475"/>
                    </a:xfrm>
                    <a:prstGeom prst="rect">
                      <a:avLst/>
                    </a:prstGeom>
                  </pic:spPr>
                </pic:pic>
              </a:graphicData>
            </a:graphic>
          </wp:inline>
        </w:drawing>
      </w:r>
    </w:p>
    <w:tbl>
      <w:tblPr>
        <w:tblStyle w:val="TableGrid"/>
        <w:tblW w:w="0" w:type="auto"/>
        <w:tblLook w:val="04A0" w:firstRow="1" w:lastRow="0" w:firstColumn="1" w:lastColumn="0" w:noHBand="0" w:noVBand="1"/>
      </w:tblPr>
      <w:tblGrid>
        <w:gridCol w:w="675"/>
        <w:gridCol w:w="5954"/>
        <w:gridCol w:w="1701"/>
        <w:gridCol w:w="3827"/>
        <w:gridCol w:w="3260"/>
      </w:tblGrid>
      <w:tr w:rsidR="00126521" w:rsidRPr="00411BBB" w14:paraId="6E5A2FAF" w14:textId="77777777" w:rsidTr="0054777B">
        <w:tc>
          <w:tcPr>
            <w:tcW w:w="675" w:type="dxa"/>
          </w:tcPr>
          <w:p w14:paraId="23C63078" w14:textId="36D7FEFA" w:rsidR="00126521" w:rsidRPr="00411BBB" w:rsidRDefault="00126521" w:rsidP="00126521">
            <w:pPr>
              <w:jc w:val="center"/>
              <w:rPr>
                <w:rStyle w:val="Strong"/>
                <w:sz w:val="20"/>
                <w:szCs w:val="20"/>
              </w:rPr>
            </w:pPr>
            <w:r w:rsidRPr="00411BBB">
              <w:rPr>
                <w:rStyle w:val="Strong"/>
                <w:sz w:val="20"/>
                <w:szCs w:val="20"/>
              </w:rPr>
              <w:lastRenderedPageBreak/>
              <w:t>201</w:t>
            </w:r>
            <w:r>
              <w:rPr>
                <w:rStyle w:val="Strong"/>
                <w:sz w:val="20"/>
                <w:szCs w:val="20"/>
              </w:rPr>
              <w:t>9</w:t>
            </w:r>
          </w:p>
        </w:tc>
        <w:tc>
          <w:tcPr>
            <w:tcW w:w="5954" w:type="dxa"/>
          </w:tcPr>
          <w:p w14:paraId="053E2332" w14:textId="77777777" w:rsidR="00126521" w:rsidRPr="00411BBB" w:rsidRDefault="00126521" w:rsidP="00EC189B">
            <w:pPr>
              <w:rPr>
                <w:rStyle w:val="Strong"/>
                <w:sz w:val="20"/>
                <w:szCs w:val="20"/>
              </w:rPr>
            </w:pPr>
            <w:r w:rsidRPr="00411BBB">
              <w:rPr>
                <w:rStyle w:val="Strong"/>
                <w:sz w:val="20"/>
                <w:szCs w:val="20"/>
              </w:rPr>
              <w:t>Evidence</w:t>
            </w:r>
          </w:p>
        </w:tc>
        <w:tc>
          <w:tcPr>
            <w:tcW w:w="1701" w:type="dxa"/>
          </w:tcPr>
          <w:p w14:paraId="3BD8E019" w14:textId="77777777" w:rsidR="00126521" w:rsidRPr="00411BBB" w:rsidRDefault="00126521" w:rsidP="00EC189B">
            <w:pPr>
              <w:rPr>
                <w:rStyle w:val="Strong"/>
                <w:sz w:val="20"/>
                <w:szCs w:val="20"/>
              </w:rPr>
            </w:pPr>
            <w:r w:rsidRPr="00411BBB">
              <w:rPr>
                <w:rStyle w:val="Strong"/>
                <w:sz w:val="20"/>
                <w:szCs w:val="20"/>
              </w:rPr>
              <w:t>Achievement</w:t>
            </w:r>
          </w:p>
        </w:tc>
        <w:tc>
          <w:tcPr>
            <w:tcW w:w="3827" w:type="dxa"/>
          </w:tcPr>
          <w:p w14:paraId="0A19FBFF" w14:textId="77777777" w:rsidR="00126521" w:rsidRPr="00411BBB" w:rsidRDefault="00126521" w:rsidP="00EC189B">
            <w:pPr>
              <w:rPr>
                <w:rStyle w:val="Strong"/>
                <w:sz w:val="20"/>
                <w:szCs w:val="20"/>
              </w:rPr>
            </w:pPr>
            <w:r w:rsidRPr="00411BBB">
              <w:rPr>
                <w:rStyle w:val="Strong"/>
                <w:sz w:val="20"/>
                <w:szCs w:val="20"/>
              </w:rPr>
              <w:t>Merit</w:t>
            </w:r>
          </w:p>
        </w:tc>
        <w:tc>
          <w:tcPr>
            <w:tcW w:w="3260" w:type="dxa"/>
          </w:tcPr>
          <w:p w14:paraId="21E5221B" w14:textId="77777777" w:rsidR="00126521" w:rsidRPr="00411BBB" w:rsidRDefault="00126521" w:rsidP="00EC189B">
            <w:pPr>
              <w:rPr>
                <w:rStyle w:val="Strong"/>
                <w:sz w:val="20"/>
                <w:szCs w:val="20"/>
              </w:rPr>
            </w:pPr>
            <w:r w:rsidRPr="00411BBB">
              <w:rPr>
                <w:rStyle w:val="Strong"/>
                <w:sz w:val="20"/>
                <w:szCs w:val="20"/>
              </w:rPr>
              <w:t>Excellence</w:t>
            </w:r>
          </w:p>
        </w:tc>
      </w:tr>
      <w:tr w:rsidR="00951D49" w:rsidRPr="00411BBB" w14:paraId="562529F8" w14:textId="77777777" w:rsidTr="0054777B">
        <w:tc>
          <w:tcPr>
            <w:tcW w:w="675" w:type="dxa"/>
          </w:tcPr>
          <w:p w14:paraId="643FB88A" w14:textId="3507E130" w:rsidR="00951D49" w:rsidRPr="00411BBB" w:rsidRDefault="00951D49" w:rsidP="00126521">
            <w:pPr>
              <w:jc w:val="center"/>
              <w:rPr>
                <w:rStyle w:val="Strong"/>
                <w:sz w:val="20"/>
                <w:szCs w:val="20"/>
              </w:rPr>
            </w:pPr>
            <w:r>
              <w:rPr>
                <w:rStyle w:val="Strong"/>
                <w:sz w:val="20"/>
                <w:szCs w:val="20"/>
              </w:rPr>
              <w:t xml:space="preserve">1. </w:t>
            </w:r>
          </w:p>
        </w:tc>
        <w:tc>
          <w:tcPr>
            <w:tcW w:w="5954" w:type="dxa"/>
          </w:tcPr>
          <w:p w14:paraId="5A6B6B18" w14:textId="77777777" w:rsidR="00951D49" w:rsidRPr="00951D49" w:rsidRDefault="00951D49" w:rsidP="00951D49">
            <w:pPr>
              <w:autoSpaceDE w:val="0"/>
              <w:autoSpaceDN w:val="0"/>
              <w:adjustRightInd w:val="0"/>
              <w:rPr>
                <w:rFonts w:cs="Times New Roman"/>
                <w:sz w:val="20"/>
                <w:szCs w:val="20"/>
              </w:rPr>
            </w:pPr>
            <w:r w:rsidRPr="00951D49">
              <w:rPr>
                <w:rFonts w:cs="Times New Roman"/>
                <w:sz w:val="20"/>
                <w:szCs w:val="20"/>
              </w:rPr>
              <w:t>As the temperature increases, the system will act to reduce the</w:t>
            </w:r>
          </w:p>
          <w:p w14:paraId="7B9761D7" w14:textId="7A348897" w:rsidR="00951D49" w:rsidRPr="00951D49" w:rsidRDefault="00951D49" w:rsidP="00951D49">
            <w:pPr>
              <w:autoSpaceDE w:val="0"/>
              <w:autoSpaceDN w:val="0"/>
              <w:adjustRightInd w:val="0"/>
              <w:rPr>
                <w:rStyle w:val="Strong"/>
                <w:rFonts w:cs="Times New Roman"/>
                <w:b w:val="0"/>
                <w:bCs w:val="0"/>
                <w:sz w:val="20"/>
                <w:szCs w:val="20"/>
              </w:rPr>
            </w:pPr>
            <w:r w:rsidRPr="00951D49">
              <w:rPr>
                <w:rFonts w:cs="Times New Roman"/>
                <w:sz w:val="20"/>
                <w:szCs w:val="20"/>
              </w:rPr>
              <w:t>temperature by favouring the endothermic direction to absorb</w:t>
            </w:r>
            <w:r>
              <w:rPr>
                <w:rFonts w:cs="Times New Roman"/>
                <w:sz w:val="20"/>
                <w:szCs w:val="20"/>
              </w:rPr>
              <w:t xml:space="preserve"> </w:t>
            </w:r>
            <w:r w:rsidRPr="00951D49">
              <w:rPr>
                <w:rFonts w:cs="Times New Roman"/>
                <w:sz w:val="20"/>
                <w:szCs w:val="20"/>
              </w:rPr>
              <w:t>some of the extra heat energy. Since the reaction has a negative</w:t>
            </w:r>
            <w:r>
              <w:rPr>
                <w:rFonts w:cs="Times New Roman"/>
                <w:sz w:val="20"/>
                <w:szCs w:val="20"/>
              </w:rPr>
              <w:t xml:space="preserve"> </w:t>
            </w:r>
            <w:proofErr w:type="spellStart"/>
            <w:r w:rsidRPr="00BA670A">
              <w:rPr>
                <w:rFonts w:cs="Times New Roman"/>
                <w:color w:val="221E1F"/>
                <w:szCs w:val="24"/>
              </w:rPr>
              <w:t>Δ</w:t>
            </w:r>
            <w:r w:rsidRPr="00951D49">
              <w:rPr>
                <w:rFonts w:cs="Times New Roman"/>
                <w:sz w:val="20"/>
                <w:szCs w:val="20"/>
              </w:rPr>
              <w:t>r</w:t>
            </w:r>
            <w:r w:rsidRPr="00951D49">
              <w:rPr>
                <w:rFonts w:cs="Times New Roman"/>
                <w:i/>
                <w:iCs/>
                <w:sz w:val="20"/>
                <w:szCs w:val="20"/>
              </w:rPr>
              <w:t>H</w:t>
            </w:r>
            <w:proofErr w:type="spellEnd"/>
            <w:r w:rsidRPr="00951D49">
              <w:rPr>
                <w:rFonts w:cs="Times New Roman"/>
                <w:sz w:val="20"/>
                <w:szCs w:val="20"/>
              </w:rPr>
              <w:t>, this</w:t>
            </w:r>
            <w:r>
              <w:rPr>
                <w:rFonts w:cs="Times New Roman"/>
                <w:sz w:val="20"/>
                <w:szCs w:val="20"/>
              </w:rPr>
              <w:t xml:space="preserve"> </w:t>
            </w:r>
            <w:r w:rsidRPr="00951D49">
              <w:rPr>
                <w:rFonts w:cs="Times New Roman"/>
                <w:sz w:val="20"/>
                <w:szCs w:val="20"/>
              </w:rPr>
              <w:t>means that the forward reaction is exothermic and</w:t>
            </w:r>
            <w:r>
              <w:rPr>
                <w:rFonts w:cs="Times New Roman"/>
                <w:sz w:val="20"/>
                <w:szCs w:val="20"/>
              </w:rPr>
              <w:t xml:space="preserve"> </w:t>
            </w:r>
            <w:r w:rsidRPr="00951D49">
              <w:rPr>
                <w:rFonts w:cs="Times New Roman"/>
                <w:sz w:val="20"/>
                <w:szCs w:val="20"/>
              </w:rPr>
              <w:t>produces heat</w:t>
            </w:r>
            <w:r>
              <w:rPr>
                <w:rFonts w:cs="Times New Roman"/>
                <w:sz w:val="20"/>
                <w:szCs w:val="20"/>
              </w:rPr>
              <w:t xml:space="preserve"> </w:t>
            </w:r>
            <w:r w:rsidRPr="00951D49">
              <w:rPr>
                <w:rFonts w:cs="Times New Roman"/>
                <w:sz w:val="20"/>
                <w:szCs w:val="20"/>
              </w:rPr>
              <w:t>energy. So, an increase in temperature will cause</w:t>
            </w:r>
            <w:r>
              <w:rPr>
                <w:rFonts w:cs="Times New Roman"/>
                <w:sz w:val="20"/>
                <w:szCs w:val="20"/>
              </w:rPr>
              <w:t xml:space="preserve"> </w:t>
            </w:r>
            <w:r w:rsidRPr="00951D49">
              <w:rPr>
                <w:rFonts w:cs="Times New Roman"/>
                <w:sz w:val="20"/>
                <w:szCs w:val="20"/>
              </w:rPr>
              <w:t>the equilibrium to shift towards the reactants and therefore the</w:t>
            </w:r>
            <w:r>
              <w:rPr>
                <w:rFonts w:cs="Times New Roman"/>
                <w:sz w:val="20"/>
                <w:szCs w:val="20"/>
              </w:rPr>
              <w:t xml:space="preserve"> </w:t>
            </w:r>
            <w:r w:rsidRPr="00951D49">
              <w:rPr>
                <w:rFonts w:cs="Times New Roman"/>
                <w:sz w:val="20"/>
                <w:szCs w:val="20"/>
              </w:rPr>
              <w:t>concentration of reactants will increase. A higher concentration</w:t>
            </w:r>
            <w:r>
              <w:rPr>
                <w:rFonts w:cs="Times New Roman"/>
                <w:sz w:val="20"/>
                <w:szCs w:val="20"/>
              </w:rPr>
              <w:t xml:space="preserve"> </w:t>
            </w:r>
            <w:r w:rsidRPr="00951D49">
              <w:rPr>
                <w:rFonts w:cs="Times New Roman"/>
                <w:sz w:val="20"/>
                <w:szCs w:val="20"/>
              </w:rPr>
              <w:t xml:space="preserve">of reactants (compared to products) will cause the </w:t>
            </w:r>
            <w:r w:rsidRPr="00951D49">
              <w:rPr>
                <w:rFonts w:cs="Times New Roman"/>
                <w:i/>
                <w:iCs/>
                <w:sz w:val="20"/>
                <w:szCs w:val="20"/>
              </w:rPr>
              <w:t>K</w:t>
            </w:r>
            <w:r w:rsidRPr="00951D49">
              <w:rPr>
                <w:rFonts w:cs="Times New Roman"/>
                <w:sz w:val="20"/>
                <w:szCs w:val="20"/>
              </w:rPr>
              <w:t>c value to</w:t>
            </w:r>
            <w:r>
              <w:rPr>
                <w:rFonts w:cs="Times New Roman"/>
                <w:sz w:val="20"/>
                <w:szCs w:val="20"/>
              </w:rPr>
              <w:t xml:space="preserve"> </w:t>
            </w:r>
            <w:r w:rsidRPr="00951D49">
              <w:rPr>
                <w:rFonts w:cs="Times New Roman"/>
                <w:sz w:val="20"/>
                <w:szCs w:val="20"/>
              </w:rPr>
              <w:t>decrease.</w:t>
            </w:r>
          </w:p>
        </w:tc>
        <w:tc>
          <w:tcPr>
            <w:tcW w:w="1701" w:type="dxa"/>
          </w:tcPr>
          <w:p w14:paraId="39773A5F" w14:textId="77777777" w:rsidR="00951D49" w:rsidRPr="00951D49" w:rsidRDefault="00951D49" w:rsidP="00951D49">
            <w:pPr>
              <w:autoSpaceDE w:val="0"/>
              <w:autoSpaceDN w:val="0"/>
              <w:adjustRightInd w:val="0"/>
              <w:rPr>
                <w:rFonts w:cs="Times New Roman"/>
                <w:sz w:val="20"/>
                <w:szCs w:val="20"/>
              </w:rPr>
            </w:pPr>
            <w:r w:rsidRPr="00951D49">
              <w:rPr>
                <w:rFonts w:cs="Times New Roman"/>
                <w:sz w:val="20"/>
                <w:szCs w:val="20"/>
              </w:rPr>
              <w:t>Recognises that an</w:t>
            </w:r>
          </w:p>
          <w:p w14:paraId="2E072D73" w14:textId="77777777" w:rsidR="00951D49" w:rsidRPr="00951D49" w:rsidRDefault="00951D49" w:rsidP="00951D49">
            <w:pPr>
              <w:autoSpaceDE w:val="0"/>
              <w:autoSpaceDN w:val="0"/>
              <w:adjustRightInd w:val="0"/>
              <w:rPr>
                <w:rFonts w:cs="Times New Roman"/>
                <w:sz w:val="20"/>
                <w:szCs w:val="20"/>
              </w:rPr>
            </w:pPr>
            <w:r w:rsidRPr="00951D49">
              <w:rPr>
                <w:rFonts w:cs="Times New Roman"/>
                <w:sz w:val="20"/>
                <w:szCs w:val="20"/>
              </w:rPr>
              <w:t>increase in temperature</w:t>
            </w:r>
          </w:p>
          <w:p w14:paraId="64674D92" w14:textId="77777777" w:rsidR="00951D49" w:rsidRPr="00951D49" w:rsidRDefault="00951D49" w:rsidP="00951D49">
            <w:pPr>
              <w:autoSpaceDE w:val="0"/>
              <w:autoSpaceDN w:val="0"/>
              <w:adjustRightInd w:val="0"/>
              <w:rPr>
                <w:rFonts w:cs="Times New Roman"/>
                <w:sz w:val="20"/>
                <w:szCs w:val="20"/>
              </w:rPr>
            </w:pPr>
            <w:r w:rsidRPr="00951D49">
              <w:rPr>
                <w:rFonts w:cs="Times New Roman"/>
                <w:sz w:val="20"/>
                <w:szCs w:val="20"/>
              </w:rPr>
              <w:t>moves the equilibrium in</w:t>
            </w:r>
          </w:p>
          <w:p w14:paraId="6A17CE1A" w14:textId="77777777" w:rsidR="00951D49" w:rsidRPr="00951D49" w:rsidRDefault="00951D49" w:rsidP="00951D49">
            <w:pPr>
              <w:autoSpaceDE w:val="0"/>
              <w:autoSpaceDN w:val="0"/>
              <w:adjustRightInd w:val="0"/>
              <w:rPr>
                <w:rFonts w:cs="Times New Roman"/>
                <w:sz w:val="20"/>
                <w:szCs w:val="20"/>
              </w:rPr>
            </w:pPr>
            <w:r w:rsidRPr="00951D49">
              <w:rPr>
                <w:rFonts w:cs="Times New Roman"/>
                <w:sz w:val="20"/>
                <w:szCs w:val="20"/>
              </w:rPr>
              <w:t>the endothermic</w:t>
            </w:r>
          </w:p>
          <w:p w14:paraId="799181E4" w14:textId="2E4AA326" w:rsidR="00951D49" w:rsidRPr="00951D49" w:rsidRDefault="00951D49" w:rsidP="00951D49">
            <w:pPr>
              <w:autoSpaceDE w:val="0"/>
              <w:autoSpaceDN w:val="0"/>
              <w:adjustRightInd w:val="0"/>
              <w:rPr>
                <w:rFonts w:cs="Times New Roman"/>
                <w:sz w:val="20"/>
                <w:szCs w:val="20"/>
              </w:rPr>
            </w:pPr>
            <w:r w:rsidRPr="00951D49">
              <w:rPr>
                <w:rFonts w:cs="Times New Roman"/>
                <w:sz w:val="20"/>
                <w:szCs w:val="20"/>
              </w:rPr>
              <w:t>direction.</w:t>
            </w:r>
          </w:p>
        </w:tc>
        <w:tc>
          <w:tcPr>
            <w:tcW w:w="3827" w:type="dxa"/>
          </w:tcPr>
          <w:p w14:paraId="4912BB62" w14:textId="4E908DD4" w:rsidR="00951D49" w:rsidRPr="00951D49" w:rsidRDefault="00951D49" w:rsidP="00951D49">
            <w:pPr>
              <w:autoSpaceDE w:val="0"/>
              <w:autoSpaceDN w:val="0"/>
              <w:adjustRightInd w:val="0"/>
              <w:rPr>
                <w:rFonts w:cs="Times New Roman"/>
                <w:sz w:val="20"/>
                <w:szCs w:val="20"/>
              </w:rPr>
            </w:pPr>
            <w:r w:rsidRPr="00951D49">
              <w:rPr>
                <w:rFonts w:cs="Times New Roman"/>
                <w:sz w:val="20"/>
                <w:szCs w:val="20"/>
              </w:rPr>
              <w:t>• Links temperature increase</w:t>
            </w:r>
            <w:r>
              <w:rPr>
                <w:rFonts w:cs="Times New Roman"/>
                <w:sz w:val="20"/>
                <w:szCs w:val="20"/>
              </w:rPr>
              <w:t xml:space="preserve"> </w:t>
            </w:r>
            <w:r w:rsidRPr="00951D49">
              <w:rPr>
                <w:rFonts w:cs="Times New Roman"/>
                <w:sz w:val="20"/>
                <w:szCs w:val="20"/>
              </w:rPr>
              <w:t>to the equilibrium shifting</w:t>
            </w:r>
            <w:r>
              <w:rPr>
                <w:rFonts w:cs="Times New Roman"/>
                <w:sz w:val="20"/>
                <w:szCs w:val="20"/>
              </w:rPr>
              <w:t xml:space="preserve"> </w:t>
            </w:r>
            <w:r w:rsidRPr="00951D49">
              <w:rPr>
                <w:rFonts w:cs="Times New Roman"/>
                <w:sz w:val="20"/>
                <w:szCs w:val="20"/>
              </w:rPr>
              <w:t>towards reactants, and</w:t>
            </w:r>
            <w:r>
              <w:rPr>
                <w:rFonts w:cs="Times New Roman"/>
                <w:sz w:val="20"/>
                <w:szCs w:val="20"/>
              </w:rPr>
              <w:t xml:space="preserve"> </w:t>
            </w:r>
            <w:r w:rsidRPr="00951D49">
              <w:rPr>
                <w:rFonts w:cs="Times New Roman"/>
                <w:sz w:val="20"/>
                <w:szCs w:val="20"/>
              </w:rPr>
              <w:t>therefore an increase in</w:t>
            </w:r>
          </w:p>
          <w:p w14:paraId="6EAB6841" w14:textId="77777777" w:rsidR="00951D49" w:rsidRPr="00951D49" w:rsidRDefault="00951D49" w:rsidP="00951D49">
            <w:pPr>
              <w:autoSpaceDE w:val="0"/>
              <w:autoSpaceDN w:val="0"/>
              <w:adjustRightInd w:val="0"/>
              <w:rPr>
                <w:rFonts w:cs="Times New Roman"/>
                <w:sz w:val="20"/>
                <w:szCs w:val="20"/>
              </w:rPr>
            </w:pPr>
            <w:r w:rsidRPr="00951D49">
              <w:rPr>
                <w:rFonts w:cs="Times New Roman"/>
                <w:b/>
                <w:bCs/>
                <w:sz w:val="20"/>
                <w:szCs w:val="20"/>
              </w:rPr>
              <w:t xml:space="preserve">concentration </w:t>
            </w:r>
            <w:r w:rsidRPr="00951D49">
              <w:rPr>
                <w:rFonts w:cs="Times New Roman"/>
                <w:sz w:val="20"/>
                <w:szCs w:val="20"/>
              </w:rPr>
              <w:t>of reactants.</w:t>
            </w:r>
          </w:p>
          <w:p w14:paraId="40CB74A8" w14:textId="77777777" w:rsidR="00951D49" w:rsidRPr="00951D49" w:rsidRDefault="00951D49" w:rsidP="00951D49">
            <w:pPr>
              <w:autoSpaceDE w:val="0"/>
              <w:autoSpaceDN w:val="0"/>
              <w:adjustRightInd w:val="0"/>
              <w:rPr>
                <w:rFonts w:cs="Times New Roman"/>
                <w:sz w:val="20"/>
                <w:szCs w:val="20"/>
              </w:rPr>
            </w:pPr>
            <w:r w:rsidRPr="00951D49">
              <w:rPr>
                <w:rFonts w:cs="Times New Roman"/>
                <w:sz w:val="20"/>
                <w:szCs w:val="20"/>
              </w:rPr>
              <w:t>OR</w:t>
            </w:r>
          </w:p>
          <w:p w14:paraId="5847325D" w14:textId="77777777" w:rsidR="00951D49" w:rsidRPr="00951D49" w:rsidRDefault="00951D49" w:rsidP="00951D49">
            <w:pPr>
              <w:autoSpaceDE w:val="0"/>
              <w:autoSpaceDN w:val="0"/>
              <w:adjustRightInd w:val="0"/>
              <w:rPr>
                <w:rFonts w:cs="Times New Roman"/>
                <w:sz w:val="20"/>
                <w:szCs w:val="20"/>
              </w:rPr>
            </w:pPr>
            <w:r w:rsidRPr="00951D49">
              <w:rPr>
                <w:rFonts w:cs="Times New Roman"/>
                <w:sz w:val="20"/>
                <w:szCs w:val="20"/>
              </w:rPr>
              <w:t>• Links increase in amount /</w:t>
            </w:r>
          </w:p>
          <w:p w14:paraId="5E3113B8" w14:textId="37F5559F" w:rsidR="00951D49" w:rsidRPr="00951D49" w:rsidRDefault="00951D49" w:rsidP="00951D49">
            <w:pPr>
              <w:autoSpaceDE w:val="0"/>
              <w:autoSpaceDN w:val="0"/>
              <w:adjustRightInd w:val="0"/>
              <w:rPr>
                <w:rFonts w:cs="Times New Roman"/>
                <w:sz w:val="20"/>
                <w:szCs w:val="20"/>
              </w:rPr>
            </w:pPr>
            <w:r w:rsidRPr="00951D49">
              <w:rPr>
                <w:rFonts w:cs="Times New Roman"/>
                <w:sz w:val="20"/>
                <w:szCs w:val="20"/>
              </w:rPr>
              <w:t>concentration of reactants to</w:t>
            </w:r>
            <w:r>
              <w:rPr>
                <w:rFonts w:cs="Times New Roman"/>
                <w:sz w:val="20"/>
                <w:szCs w:val="20"/>
              </w:rPr>
              <w:t xml:space="preserve"> </w:t>
            </w:r>
            <w:r w:rsidRPr="00951D49">
              <w:rPr>
                <w:rFonts w:cs="Times New Roman"/>
                <w:sz w:val="20"/>
                <w:szCs w:val="20"/>
              </w:rPr>
              <w:t xml:space="preserve">decrease in </w:t>
            </w:r>
            <w:r w:rsidRPr="00951D49">
              <w:rPr>
                <w:rFonts w:cs="Times New Roman"/>
                <w:i/>
                <w:iCs/>
                <w:sz w:val="20"/>
                <w:szCs w:val="20"/>
              </w:rPr>
              <w:t>K</w:t>
            </w:r>
            <w:r w:rsidRPr="00951D49">
              <w:rPr>
                <w:rFonts w:cs="Times New Roman"/>
                <w:sz w:val="20"/>
                <w:szCs w:val="20"/>
              </w:rPr>
              <w:t>c.</w:t>
            </w:r>
          </w:p>
        </w:tc>
        <w:tc>
          <w:tcPr>
            <w:tcW w:w="3260" w:type="dxa"/>
          </w:tcPr>
          <w:p w14:paraId="038F795D" w14:textId="6500EA8B" w:rsidR="00951D49" w:rsidRPr="00951D49" w:rsidRDefault="00951D49" w:rsidP="00951D49">
            <w:pPr>
              <w:autoSpaceDE w:val="0"/>
              <w:autoSpaceDN w:val="0"/>
              <w:adjustRightInd w:val="0"/>
              <w:rPr>
                <w:rFonts w:cs="Times New Roman"/>
                <w:sz w:val="20"/>
                <w:szCs w:val="20"/>
              </w:rPr>
            </w:pPr>
            <w:r w:rsidRPr="00951D49">
              <w:rPr>
                <w:rFonts w:cs="Times New Roman"/>
                <w:sz w:val="20"/>
                <w:szCs w:val="20"/>
              </w:rPr>
              <w:t xml:space="preserve">Justifies the decrease in </w:t>
            </w:r>
            <w:r w:rsidRPr="00951D49">
              <w:rPr>
                <w:rFonts w:cs="Times New Roman"/>
                <w:i/>
                <w:iCs/>
                <w:sz w:val="20"/>
                <w:szCs w:val="20"/>
              </w:rPr>
              <w:t>K</w:t>
            </w:r>
            <w:r w:rsidRPr="00951D49">
              <w:rPr>
                <w:rFonts w:cs="Times New Roman"/>
                <w:sz w:val="20"/>
                <w:szCs w:val="20"/>
              </w:rPr>
              <w:t>c by linking to</w:t>
            </w:r>
            <w:r>
              <w:rPr>
                <w:rFonts w:cs="Times New Roman"/>
                <w:sz w:val="20"/>
                <w:szCs w:val="20"/>
              </w:rPr>
              <w:t xml:space="preserve"> </w:t>
            </w:r>
            <w:r w:rsidRPr="00951D49">
              <w:rPr>
                <w:rFonts w:cs="Times New Roman"/>
                <w:sz w:val="20"/>
                <w:szCs w:val="20"/>
              </w:rPr>
              <w:t>equilibrium principles and relative</w:t>
            </w:r>
          </w:p>
          <w:p w14:paraId="1BCE587B" w14:textId="0B49AF60" w:rsidR="00951D49" w:rsidRPr="00951D49" w:rsidRDefault="00951D49" w:rsidP="00951D49">
            <w:pPr>
              <w:autoSpaceDE w:val="0"/>
              <w:autoSpaceDN w:val="0"/>
              <w:adjustRightInd w:val="0"/>
              <w:rPr>
                <w:rFonts w:cs="Times New Roman"/>
                <w:sz w:val="20"/>
                <w:szCs w:val="20"/>
              </w:rPr>
            </w:pPr>
            <w:r w:rsidRPr="00951D49">
              <w:rPr>
                <w:rFonts w:cs="Times New Roman"/>
                <w:sz w:val="20"/>
                <w:szCs w:val="20"/>
              </w:rPr>
              <w:t>amount / concentration of reactants (and</w:t>
            </w:r>
            <w:r>
              <w:rPr>
                <w:rFonts w:cs="Times New Roman"/>
                <w:sz w:val="20"/>
                <w:szCs w:val="20"/>
              </w:rPr>
              <w:t xml:space="preserve"> </w:t>
            </w:r>
            <w:r w:rsidRPr="00951D49">
              <w:rPr>
                <w:rFonts w:cs="Times New Roman"/>
                <w:sz w:val="20"/>
                <w:szCs w:val="20"/>
              </w:rPr>
              <w:t>products).</w:t>
            </w:r>
          </w:p>
        </w:tc>
      </w:tr>
      <w:tr w:rsidR="00126521" w:rsidRPr="00411BBB" w14:paraId="0246B23C" w14:textId="77777777" w:rsidTr="0054777B">
        <w:tc>
          <w:tcPr>
            <w:tcW w:w="675" w:type="dxa"/>
          </w:tcPr>
          <w:p w14:paraId="14E45087" w14:textId="06A44079" w:rsidR="00126521" w:rsidRDefault="00951D49" w:rsidP="00126521">
            <w:pPr>
              <w:jc w:val="center"/>
              <w:rPr>
                <w:rStyle w:val="Strong"/>
                <w:sz w:val="20"/>
                <w:szCs w:val="20"/>
              </w:rPr>
            </w:pPr>
            <w:r>
              <w:rPr>
                <w:rStyle w:val="Strong"/>
                <w:sz w:val="20"/>
                <w:szCs w:val="20"/>
              </w:rPr>
              <w:t xml:space="preserve">2. </w:t>
            </w:r>
            <w:r w:rsidR="00126521" w:rsidRPr="00411BBB">
              <w:rPr>
                <w:rStyle w:val="Strong"/>
                <w:sz w:val="20"/>
                <w:szCs w:val="20"/>
              </w:rPr>
              <w:t>(</w:t>
            </w:r>
            <w:proofErr w:type="spellStart"/>
            <w:r w:rsidR="00126521">
              <w:rPr>
                <w:rStyle w:val="Strong"/>
                <w:sz w:val="20"/>
                <w:szCs w:val="20"/>
              </w:rPr>
              <w:t>i</w:t>
            </w:r>
            <w:proofErr w:type="spellEnd"/>
            <w:r w:rsidR="00126521">
              <w:rPr>
                <w:rStyle w:val="Strong"/>
                <w:sz w:val="20"/>
                <w:szCs w:val="20"/>
              </w:rPr>
              <w:t>)</w:t>
            </w:r>
          </w:p>
          <w:p w14:paraId="15F1F994" w14:textId="77777777" w:rsidR="00126521" w:rsidRDefault="00126521" w:rsidP="00126521">
            <w:pPr>
              <w:jc w:val="center"/>
              <w:rPr>
                <w:rStyle w:val="Strong"/>
                <w:sz w:val="20"/>
                <w:szCs w:val="20"/>
              </w:rPr>
            </w:pPr>
          </w:p>
          <w:p w14:paraId="7F004E85" w14:textId="0B06A67B" w:rsidR="00126521" w:rsidRDefault="00126521" w:rsidP="00126521">
            <w:pPr>
              <w:jc w:val="center"/>
              <w:rPr>
                <w:rStyle w:val="Strong"/>
                <w:sz w:val="20"/>
                <w:szCs w:val="20"/>
              </w:rPr>
            </w:pPr>
          </w:p>
          <w:p w14:paraId="192D7269" w14:textId="7F8AE2AF" w:rsidR="00126521" w:rsidRDefault="00126521" w:rsidP="00126521">
            <w:pPr>
              <w:jc w:val="center"/>
              <w:rPr>
                <w:rStyle w:val="Strong"/>
              </w:rPr>
            </w:pPr>
          </w:p>
          <w:p w14:paraId="0E274ACA" w14:textId="146CDA90" w:rsidR="00126521" w:rsidRDefault="00126521" w:rsidP="00126521">
            <w:pPr>
              <w:jc w:val="center"/>
              <w:rPr>
                <w:rStyle w:val="Strong"/>
              </w:rPr>
            </w:pPr>
          </w:p>
          <w:p w14:paraId="2F097C1D" w14:textId="19EB280C" w:rsidR="00126521" w:rsidRDefault="00126521" w:rsidP="00126521">
            <w:pPr>
              <w:jc w:val="center"/>
              <w:rPr>
                <w:rStyle w:val="Strong"/>
              </w:rPr>
            </w:pPr>
          </w:p>
          <w:p w14:paraId="49D14784" w14:textId="77777777" w:rsidR="00126521" w:rsidRDefault="00126521" w:rsidP="00126521">
            <w:pPr>
              <w:jc w:val="center"/>
              <w:rPr>
                <w:rStyle w:val="Strong"/>
                <w:sz w:val="20"/>
                <w:szCs w:val="20"/>
              </w:rPr>
            </w:pPr>
          </w:p>
          <w:p w14:paraId="7CB16EE3" w14:textId="77777777" w:rsidR="00126521" w:rsidRPr="00411BBB" w:rsidRDefault="00126521" w:rsidP="00126521">
            <w:pPr>
              <w:jc w:val="center"/>
              <w:rPr>
                <w:rStyle w:val="Strong"/>
                <w:sz w:val="20"/>
                <w:szCs w:val="20"/>
              </w:rPr>
            </w:pPr>
            <w:r>
              <w:rPr>
                <w:rStyle w:val="Strong"/>
                <w:sz w:val="20"/>
                <w:szCs w:val="20"/>
              </w:rPr>
              <w:t>(ii)</w:t>
            </w:r>
          </w:p>
        </w:tc>
        <w:tc>
          <w:tcPr>
            <w:tcW w:w="5954" w:type="dxa"/>
          </w:tcPr>
          <w:p w14:paraId="1F67FA0E" w14:textId="77777777" w:rsidR="00126521" w:rsidRPr="00951D49" w:rsidRDefault="00126521" w:rsidP="00EC189B">
            <w:pPr>
              <w:autoSpaceDE w:val="0"/>
              <w:autoSpaceDN w:val="0"/>
              <w:adjustRightInd w:val="0"/>
              <w:rPr>
                <w:rStyle w:val="Strong"/>
                <w:rFonts w:cs="Times New Roman"/>
                <w:b w:val="0"/>
                <w:bCs w:val="0"/>
                <w:sz w:val="20"/>
                <w:szCs w:val="20"/>
              </w:rPr>
            </w:pPr>
            <w:r w:rsidRPr="00951D49">
              <w:rPr>
                <w:rStyle w:val="Strong"/>
                <w:rFonts w:cs="Times New Roman"/>
                <w:b w:val="0"/>
                <w:bCs w:val="0"/>
                <w:noProof/>
                <w:sz w:val="20"/>
                <w:szCs w:val="20"/>
              </w:rPr>
              <w:drawing>
                <wp:inline distT="0" distB="0" distL="0" distR="0" wp14:anchorId="62F5346D" wp14:editId="3052F246">
                  <wp:extent cx="2066050" cy="111685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3461" cy="1131673"/>
                          </a:xfrm>
                          <a:prstGeom prst="rect">
                            <a:avLst/>
                          </a:prstGeom>
                          <a:noFill/>
                          <a:ln>
                            <a:noFill/>
                          </a:ln>
                        </pic:spPr>
                      </pic:pic>
                    </a:graphicData>
                  </a:graphic>
                </wp:inline>
              </w:drawing>
            </w:r>
          </w:p>
          <w:p w14:paraId="440451EF" w14:textId="2DB1E1BC" w:rsidR="00126521" w:rsidRPr="00951D49" w:rsidRDefault="00126521" w:rsidP="00126521">
            <w:pPr>
              <w:autoSpaceDE w:val="0"/>
              <w:autoSpaceDN w:val="0"/>
              <w:adjustRightInd w:val="0"/>
              <w:rPr>
                <w:rFonts w:cs="Times New Roman"/>
                <w:sz w:val="20"/>
                <w:szCs w:val="20"/>
              </w:rPr>
            </w:pPr>
            <w:r w:rsidRPr="00951D49">
              <w:rPr>
                <w:rFonts w:cs="Times New Roman"/>
                <w:sz w:val="20"/>
                <w:szCs w:val="20"/>
              </w:rPr>
              <w:t>When N</w:t>
            </w:r>
            <w:r w:rsidRPr="00951D49">
              <w:rPr>
                <w:rFonts w:cs="Times New Roman"/>
                <w:sz w:val="20"/>
                <w:szCs w:val="20"/>
                <w:vertAlign w:val="subscript"/>
              </w:rPr>
              <w:t>2</w:t>
            </w:r>
            <w:r w:rsidRPr="00951D49">
              <w:rPr>
                <w:rFonts w:cs="Times New Roman"/>
                <w:sz w:val="20"/>
                <w:szCs w:val="20"/>
              </w:rPr>
              <w:t>(</w:t>
            </w:r>
            <w:r w:rsidRPr="00951D49">
              <w:rPr>
                <w:rFonts w:cs="Times New Roman"/>
                <w:i/>
                <w:iCs/>
                <w:sz w:val="20"/>
                <w:szCs w:val="20"/>
              </w:rPr>
              <w:t>g</w:t>
            </w:r>
            <w:r w:rsidRPr="00951D49">
              <w:rPr>
                <w:rFonts w:cs="Times New Roman"/>
                <w:sz w:val="20"/>
                <w:szCs w:val="20"/>
              </w:rPr>
              <w:t>) is added, the system will oppose the change (increase in concentration of N</w:t>
            </w:r>
            <w:r w:rsidRPr="00951D49">
              <w:rPr>
                <w:rFonts w:cs="Times New Roman"/>
                <w:sz w:val="20"/>
                <w:szCs w:val="20"/>
                <w:vertAlign w:val="subscript"/>
              </w:rPr>
              <w:t>2</w:t>
            </w:r>
            <w:r w:rsidRPr="00951D49">
              <w:rPr>
                <w:rFonts w:cs="Times New Roman"/>
                <w:sz w:val="20"/>
                <w:szCs w:val="20"/>
              </w:rPr>
              <w:t>(</w:t>
            </w:r>
            <w:r w:rsidRPr="00951D49">
              <w:rPr>
                <w:rFonts w:cs="Times New Roman"/>
                <w:i/>
                <w:iCs/>
                <w:sz w:val="20"/>
                <w:szCs w:val="20"/>
              </w:rPr>
              <w:t>g</w:t>
            </w:r>
            <w:r w:rsidRPr="00951D49">
              <w:rPr>
                <w:rFonts w:cs="Times New Roman"/>
                <w:sz w:val="20"/>
                <w:szCs w:val="20"/>
              </w:rPr>
              <w:t>)) and therefore the position of the equilibrium will shift in the forward direction to use up some of the added N</w:t>
            </w:r>
            <w:r w:rsidRPr="00951D49">
              <w:rPr>
                <w:rFonts w:cs="Times New Roman"/>
                <w:sz w:val="20"/>
                <w:szCs w:val="20"/>
                <w:vertAlign w:val="subscript"/>
              </w:rPr>
              <w:t>2</w:t>
            </w:r>
            <w:r w:rsidRPr="00951D49">
              <w:rPr>
                <w:rFonts w:cs="Times New Roman"/>
                <w:sz w:val="20"/>
                <w:szCs w:val="20"/>
              </w:rPr>
              <w:t>(</w:t>
            </w:r>
            <w:r w:rsidRPr="00951D49">
              <w:rPr>
                <w:rFonts w:cs="Times New Roman"/>
                <w:i/>
                <w:iCs/>
                <w:sz w:val="20"/>
                <w:szCs w:val="20"/>
              </w:rPr>
              <w:t>g</w:t>
            </w:r>
            <w:r w:rsidRPr="00951D49">
              <w:rPr>
                <w:rFonts w:cs="Times New Roman"/>
                <w:sz w:val="20"/>
                <w:szCs w:val="20"/>
              </w:rPr>
              <w:t>). This means more NO</w:t>
            </w:r>
            <w:r w:rsidRPr="00951D49">
              <w:rPr>
                <w:rFonts w:cs="Times New Roman"/>
                <w:sz w:val="20"/>
                <w:szCs w:val="20"/>
                <w:vertAlign w:val="subscript"/>
              </w:rPr>
              <w:t>2</w:t>
            </w:r>
            <w:r w:rsidRPr="00951D49">
              <w:rPr>
                <w:rFonts w:cs="Times New Roman"/>
                <w:sz w:val="20"/>
                <w:szCs w:val="20"/>
              </w:rPr>
              <w:t>(</w:t>
            </w:r>
            <w:r w:rsidRPr="00951D49">
              <w:rPr>
                <w:rFonts w:cs="Times New Roman"/>
                <w:i/>
                <w:iCs/>
                <w:sz w:val="20"/>
                <w:szCs w:val="20"/>
              </w:rPr>
              <w:t>g</w:t>
            </w:r>
            <w:r w:rsidRPr="00951D49">
              <w:rPr>
                <w:rFonts w:cs="Times New Roman"/>
                <w:sz w:val="20"/>
                <w:szCs w:val="20"/>
              </w:rPr>
              <w:t>) will be produced.</w:t>
            </w:r>
          </w:p>
          <w:p w14:paraId="6E5278FB" w14:textId="7724AE1C" w:rsidR="00126521" w:rsidRPr="00951D49" w:rsidRDefault="00126521" w:rsidP="00126521">
            <w:pPr>
              <w:autoSpaceDE w:val="0"/>
              <w:autoSpaceDN w:val="0"/>
              <w:adjustRightInd w:val="0"/>
              <w:rPr>
                <w:rStyle w:val="Strong"/>
                <w:rFonts w:cs="Times New Roman"/>
                <w:b w:val="0"/>
                <w:bCs w:val="0"/>
                <w:sz w:val="20"/>
                <w:szCs w:val="20"/>
              </w:rPr>
            </w:pPr>
            <w:r w:rsidRPr="00951D49">
              <w:rPr>
                <w:rFonts w:cs="Times New Roman"/>
                <w:sz w:val="20"/>
                <w:szCs w:val="20"/>
              </w:rPr>
              <w:t xml:space="preserve">However, the ratio of the concentrations of the reactants and products will remain the same, consequently the value of </w:t>
            </w:r>
            <w:r w:rsidRPr="00951D49">
              <w:rPr>
                <w:rFonts w:cs="Times New Roman"/>
                <w:i/>
                <w:iCs/>
                <w:sz w:val="20"/>
                <w:szCs w:val="20"/>
              </w:rPr>
              <w:t>K</w:t>
            </w:r>
            <w:r w:rsidRPr="00951D49">
              <w:rPr>
                <w:rFonts w:cs="Times New Roman"/>
                <w:sz w:val="20"/>
                <w:szCs w:val="20"/>
                <w:vertAlign w:val="subscript"/>
              </w:rPr>
              <w:t xml:space="preserve">c </w:t>
            </w:r>
            <w:r w:rsidRPr="00951D49">
              <w:rPr>
                <w:rFonts w:cs="Times New Roman"/>
                <w:sz w:val="20"/>
                <w:szCs w:val="20"/>
              </w:rPr>
              <w:t xml:space="preserve">remains unchanged. Only a change in temperature will affect the value of </w:t>
            </w:r>
            <w:r w:rsidRPr="00951D49">
              <w:rPr>
                <w:rFonts w:cs="Times New Roman"/>
                <w:i/>
                <w:iCs/>
                <w:sz w:val="20"/>
                <w:szCs w:val="20"/>
              </w:rPr>
              <w:t>K</w:t>
            </w:r>
            <w:r w:rsidRPr="00951D49">
              <w:rPr>
                <w:rFonts w:cs="Times New Roman"/>
                <w:sz w:val="20"/>
                <w:szCs w:val="20"/>
                <w:vertAlign w:val="subscript"/>
              </w:rPr>
              <w:t>c</w:t>
            </w:r>
            <w:r w:rsidRPr="00951D49">
              <w:rPr>
                <w:rFonts w:cs="Times New Roman"/>
                <w:sz w:val="20"/>
                <w:szCs w:val="20"/>
              </w:rPr>
              <w:t>.</w:t>
            </w:r>
          </w:p>
        </w:tc>
        <w:tc>
          <w:tcPr>
            <w:tcW w:w="1701" w:type="dxa"/>
          </w:tcPr>
          <w:p w14:paraId="6A05E19D" w14:textId="77777777" w:rsidR="00126521" w:rsidRPr="00951D49" w:rsidRDefault="00126521" w:rsidP="00126521">
            <w:pPr>
              <w:autoSpaceDE w:val="0"/>
              <w:autoSpaceDN w:val="0"/>
              <w:adjustRightInd w:val="0"/>
              <w:rPr>
                <w:rFonts w:cs="Times New Roman"/>
                <w:sz w:val="20"/>
                <w:szCs w:val="20"/>
              </w:rPr>
            </w:pPr>
            <w:r w:rsidRPr="00951D49">
              <w:rPr>
                <w:rFonts w:cs="Times New Roman"/>
                <w:sz w:val="20"/>
                <w:szCs w:val="20"/>
              </w:rPr>
              <w:t>One step of calculation is</w:t>
            </w:r>
          </w:p>
          <w:p w14:paraId="4D218129" w14:textId="2625FBA7" w:rsidR="00126521" w:rsidRPr="00951D49" w:rsidRDefault="00126521" w:rsidP="00126521">
            <w:pPr>
              <w:autoSpaceDE w:val="0"/>
              <w:autoSpaceDN w:val="0"/>
              <w:adjustRightInd w:val="0"/>
              <w:rPr>
                <w:rFonts w:cs="Times New Roman"/>
                <w:sz w:val="20"/>
                <w:szCs w:val="20"/>
              </w:rPr>
            </w:pPr>
            <w:r w:rsidRPr="00951D49">
              <w:rPr>
                <w:rFonts w:cs="Times New Roman"/>
                <w:sz w:val="20"/>
                <w:szCs w:val="20"/>
              </w:rPr>
              <w:t xml:space="preserve">correct, </w:t>
            </w:r>
            <w:proofErr w:type="gramStart"/>
            <w:r w:rsidRPr="00951D49">
              <w:rPr>
                <w:rFonts w:cs="Times New Roman"/>
                <w:sz w:val="20"/>
                <w:szCs w:val="20"/>
              </w:rPr>
              <w:t>e.g.</w:t>
            </w:r>
            <w:proofErr w:type="gramEnd"/>
            <w:r w:rsidRPr="00951D49">
              <w:rPr>
                <w:rFonts w:cs="Times New Roman"/>
                <w:sz w:val="20"/>
                <w:szCs w:val="20"/>
              </w:rPr>
              <w:t xml:space="preserve"> correct substitution.</w:t>
            </w:r>
          </w:p>
          <w:p w14:paraId="4CDB9224" w14:textId="482AA8AF" w:rsidR="00126521" w:rsidRPr="00951D49" w:rsidRDefault="00126521" w:rsidP="00126521">
            <w:pPr>
              <w:autoSpaceDE w:val="0"/>
              <w:autoSpaceDN w:val="0"/>
              <w:adjustRightInd w:val="0"/>
              <w:rPr>
                <w:rFonts w:cs="Times New Roman"/>
                <w:sz w:val="20"/>
                <w:szCs w:val="20"/>
              </w:rPr>
            </w:pPr>
          </w:p>
          <w:p w14:paraId="1BC260C2" w14:textId="77777777" w:rsidR="00126521" w:rsidRPr="00951D49" w:rsidRDefault="00126521" w:rsidP="00126521">
            <w:pPr>
              <w:autoSpaceDE w:val="0"/>
              <w:autoSpaceDN w:val="0"/>
              <w:adjustRightInd w:val="0"/>
              <w:rPr>
                <w:rFonts w:cs="Times New Roman"/>
                <w:sz w:val="20"/>
                <w:szCs w:val="20"/>
              </w:rPr>
            </w:pPr>
          </w:p>
          <w:p w14:paraId="08D7DE2A" w14:textId="77777777" w:rsidR="00126521" w:rsidRPr="00951D49" w:rsidRDefault="00126521" w:rsidP="00126521">
            <w:pPr>
              <w:autoSpaceDE w:val="0"/>
              <w:autoSpaceDN w:val="0"/>
              <w:adjustRightInd w:val="0"/>
              <w:rPr>
                <w:rFonts w:cs="Times New Roman"/>
                <w:sz w:val="20"/>
                <w:szCs w:val="20"/>
              </w:rPr>
            </w:pPr>
          </w:p>
          <w:p w14:paraId="14258393" w14:textId="36E6FDCB" w:rsidR="00126521" w:rsidRPr="00951D49" w:rsidRDefault="00126521" w:rsidP="00126521">
            <w:pPr>
              <w:autoSpaceDE w:val="0"/>
              <w:autoSpaceDN w:val="0"/>
              <w:adjustRightInd w:val="0"/>
              <w:rPr>
                <w:rStyle w:val="Strong"/>
                <w:rFonts w:cs="Times New Roman"/>
                <w:b w:val="0"/>
                <w:bCs w:val="0"/>
                <w:sz w:val="20"/>
                <w:szCs w:val="20"/>
              </w:rPr>
            </w:pPr>
            <w:r w:rsidRPr="00951D49">
              <w:rPr>
                <w:rFonts w:cs="Times New Roman"/>
                <w:i/>
                <w:iCs/>
                <w:sz w:val="20"/>
                <w:szCs w:val="20"/>
              </w:rPr>
              <w:t>K</w:t>
            </w:r>
            <w:r w:rsidRPr="00951D49">
              <w:rPr>
                <w:rFonts w:cs="Times New Roman"/>
                <w:sz w:val="20"/>
                <w:szCs w:val="20"/>
              </w:rPr>
              <w:t>c is unchanged.</w:t>
            </w:r>
          </w:p>
        </w:tc>
        <w:tc>
          <w:tcPr>
            <w:tcW w:w="3827" w:type="dxa"/>
          </w:tcPr>
          <w:p w14:paraId="76914C74" w14:textId="77777777" w:rsidR="00126521" w:rsidRPr="00951D49" w:rsidRDefault="00126521" w:rsidP="00EC189B">
            <w:pPr>
              <w:autoSpaceDE w:val="0"/>
              <w:autoSpaceDN w:val="0"/>
              <w:adjustRightInd w:val="0"/>
              <w:rPr>
                <w:rFonts w:cs="Times New Roman"/>
                <w:sz w:val="20"/>
                <w:szCs w:val="20"/>
              </w:rPr>
            </w:pPr>
            <w:r w:rsidRPr="00951D49">
              <w:rPr>
                <w:rFonts w:cs="Times New Roman"/>
                <w:sz w:val="20"/>
                <w:szCs w:val="20"/>
              </w:rPr>
              <w:t xml:space="preserve">Calculation </w:t>
            </w:r>
            <w:proofErr w:type="gramStart"/>
            <w:r w:rsidRPr="00951D49">
              <w:rPr>
                <w:rFonts w:cs="Times New Roman"/>
                <w:sz w:val="20"/>
                <w:szCs w:val="20"/>
              </w:rPr>
              <w:t>correct</w:t>
            </w:r>
            <w:proofErr w:type="gramEnd"/>
            <w:r w:rsidRPr="00951D49">
              <w:rPr>
                <w:rFonts w:cs="Times New Roman"/>
                <w:sz w:val="20"/>
                <w:szCs w:val="20"/>
              </w:rPr>
              <w:t>.</w:t>
            </w:r>
          </w:p>
          <w:p w14:paraId="07BB14E9" w14:textId="6F7CAD9D" w:rsidR="00126521" w:rsidRPr="00951D49" w:rsidRDefault="00126521" w:rsidP="00EC189B">
            <w:pPr>
              <w:autoSpaceDE w:val="0"/>
              <w:autoSpaceDN w:val="0"/>
              <w:adjustRightInd w:val="0"/>
              <w:rPr>
                <w:rFonts w:cs="Times New Roman"/>
                <w:sz w:val="20"/>
                <w:szCs w:val="20"/>
              </w:rPr>
            </w:pPr>
          </w:p>
          <w:p w14:paraId="1D1D5826" w14:textId="09CB63E1" w:rsidR="00126521" w:rsidRPr="00951D49" w:rsidRDefault="00126521" w:rsidP="00EC189B">
            <w:pPr>
              <w:autoSpaceDE w:val="0"/>
              <w:autoSpaceDN w:val="0"/>
              <w:adjustRightInd w:val="0"/>
              <w:rPr>
                <w:rFonts w:cs="Times New Roman"/>
                <w:sz w:val="20"/>
                <w:szCs w:val="20"/>
              </w:rPr>
            </w:pPr>
          </w:p>
          <w:p w14:paraId="5AC35972" w14:textId="778E45E1" w:rsidR="00126521" w:rsidRPr="00951D49" w:rsidRDefault="00126521" w:rsidP="00EC189B">
            <w:pPr>
              <w:autoSpaceDE w:val="0"/>
              <w:autoSpaceDN w:val="0"/>
              <w:adjustRightInd w:val="0"/>
              <w:rPr>
                <w:rFonts w:cs="Times New Roman"/>
                <w:sz w:val="20"/>
                <w:szCs w:val="20"/>
              </w:rPr>
            </w:pPr>
          </w:p>
          <w:p w14:paraId="281BCCB0" w14:textId="77777777" w:rsidR="00126521" w:rsidRPr="00951D49" w:rsidRDefault="00126521" w:rsidP="00EC189B">
            <w:pPr>
              <w:autoSpaceDE w:val="0"/>
              <w:autoSpaceDN w:val="0"/>
              <w:adjustRightInd w:val="0"/>
              <w:rPr>
                <w:rFonts w:cs="Times New Roman"/>
                <w:sz w:val="20"/>
                <w:szCs w:val="20"/>
              </w:rPr>
            </w:pPr>
          </w:p>
          <w:p w14:paraId="4C99DFD9" w14:textId="462D76F3" w:rsidR="00126521" w:rsidRPr="00951D49" w:rsidRDefault="00126521" w:rsidP="00EC189B">
            <w:pPr>
              <w:autoSpaceDE w:val="0"/>
              <w:autoSpaceDN w:val="0"/>
              <w:adjustRightInd w:val="0"/>
              <w:rPr>
                <w:rFonts w:cs="Times New Roman"/>
                <w:sz w:val="20"/>
                <w:szCs w:val="20"/>
              </w:rPr>
            </w:pPr>
          </w:p>
          <w:p w14:paraId="4EF83BDA" w14:textId="77777777" w:rsidR="00527427" w:rsidRPr="00951D49" w:rsidRDefault="00527427" w:rsidP="00EC189B">
            <w:pPr>
              <w:autoSpaceDE w:val="0"/>
              <w:autoSpaceDN w:val="0"/>
              <w:adjustRightInd w:val="0"/>
              <w:rPr>
                <w:rFonts w:cs="Times New Roman"/>
                <w:sz w:val="20"/>
                <w:szCs w:val="20"/>
              </w:rPr>
            </w:pPr>
          </w:p>
          <w:p w14:paraId="62CB7D8B" w14:textId="77777777" w:rsidR="00126521" w:rsidRPr="00951D49" w:rsidRDefault="00126521" w:rsidP="00EC189B">
            <w:pPr>
              <w:autoSpaceDE w:val="0"/>
              <w:autoSpaceDN w:val="0"/>
              <w:adjustRightInd w:val="0"/>
              <w:rPr>
                <w:rFonts w:cs="Times New Roman"/>
                <w:sz w:val="20"/>
                <w:szCs w:val="20"/>
              </w:rPr>
            </w:pPr>
          </w:p>
          <w:p w14:paraId="15D9374B" w14:textId="097401AD" w:rsidR="00126521" w:rsidRPr="00951D49" w:rsidRDefault="00126521" w:rsidP="00126521">
            <w:pPr>
              <w:autoSpaceDE w:val="0"/>
              <w:autoSpaceDN w:val="0"/>
              <w:adjustRightInd w:val="0"/>
              <w:rPr>
                <w:rFonts w:cs="Times New Roman"/>
                <w:sz w:val="20"/>
                <w:szCs w:val="20"/>
              </w:rPr>
            </w:pPr>
            <w:r w:rsidRPr="00951D49">
              <w:rPr>
                <w:rFonts w:cs="Times New Roman"/>
                <w:i/>
                <w:iCs/>
                <w:sz w:val="20"/>
                <w:szCs w:val="20"/>
              </w:rPr>
              <w:t>K</w:t>
            </w:r>
            <w:r w:rsidRPr="00951D49">
              <w:rPr>
                <w:rFonts w:cs="Times New Roman"/>
                <w:sz w:val="20"/>
                <w:szCs w:val="20"/>
              </w:rPr>
              <w:t>c is unchanged with reason, e.g.</w:t>
            </w:r>
          </w:p>
          <w:p w14:paraId="1217420D" w14:textId="02A2171D" w:rsidR="00126521" w:rsidRPr="00951D49" w:rsidRDefault="00126521" w:rsidP="00126521">
            <w:pPr>
              <w:autoSpaceDE w:val="0"/>
              <w:autoSpaceDN w:val="0"/>
              <w:adjustRightInd w:val="0"/>
              <w:rPr>
                <w:rFonts w:cs="Times New Roman"/>
                <w:sz w:val="20"/>
                <w:szCs w:val="20"/>
              </w:rPr>
            </w:pPr>
            <w:r w:rsidRPr="00951D49">
              <w:rPr>
                <w:rFonts w:cs="Times New Roman"/>
                <w:i/>
                <w:iCs/>
                <w:sz w:val="20"/>
                <w:szCs w:val="20"/>
              </w:rPr>
              <w:t>K</w:t>
            </w:r>
            <w:r w:rsidRPr="00951D49">
              <w:rPr>
                <w:rFonts w:cs="Times New Roman"/>
                <w:sz w:val="20"/>
                <w:szCs w:val="20"/>
              </w:rPr>
              <w:t>c is a constant at a given temperature</w:t>
            </w:r>
          </w:p>
          <w:p w14:paraId="214D9C74" w14:textId="77777777" w:rsidR="00126521" w:rsidRPr="00951D49" w:rsidRDefault="00126521" w:rsidP="00126521">
            <w:pPr>
              <w:autoSpaceDE w:val="0"/>
              <w:autoSpaceDN w:val="0"/>
              <w:adjustRightInd w:val="0"/>
              <w:rPr>
                <w:rFonts w:cs="Times New Roman"/>
                <w:sz w:val="20"/>
                <w:szCs w:val="20"/>
              </w:rPr>
            </w:pPr>
            <w:r w:rsidRPr="00951D49">
              <w:rPr>
                <w:rFonts w:cs="Times New Roman"/>
                <w:sz w:val="20"/>
                <w:szCs w:val="20"/>
              </w:rPr>
              <w:t>OR</w:t>
            </w:r>
          </w:p>
          <w:p w14:paraId="46594D62" w14:textId="08B2F3B3" w:rsidR="00126521" w:rsidRPr="00951D49" w:rsidRDefault="00126521" w:rsidP="00126521">
            <w:pPr>
              <w:autoSpaceDE w:val="0"/>
              <w:autoSpaceDN w:val="0"/>
              <w:adjustRightInd w:val="0"/>
              <w:rPr>
                <w:rFonts w:cs="Times New Roman"/>
                <w:sz w:val="20"/>
                <w:szCs w:val="20"/>
              </w:rPr>
            </w:pPr>
            <w:r w:rsidRPr="00951D49">
              <w:rPr>
                <w:rFonts w:cs="Times New Roman"/>
                <w:sz w:val="20"/>
                <w:szCs w:val="20"/>
              </w:rPr>
              <w:t>Change in concentration does not affect Kc</w:t>
            </w:r>
          </w:p>
          <w:p w14:paraId="6AFA8A75" w14:textId="77777777" w:rsidR="00126521" w:rsidRPr="00951D49" w:rsidRDefault="00126521" w:rsidP="00126521">
            <w:pPr>
              <w:autoSpaceDE w:val="0"/>
              <w:autoSpaceDN w:val="0"/>
              <w:adjustRightInd w:val="0"/>
              <w:rPr>
                <w:rFonts w:cs="Times New Roman"/>
                <w:sz w:val="20"/>
                <w:szCs w:val="20"/>
              </w:rPr>
            </w:pPr>
            <w:r w:rsidRPr="00951D49">
              <w:rPr>
                <w:rFonts w:cs="Times New Roman"/>
                <w:sz w:val="20"/>
                <w:szCs w:val="20"/>
              </w:rPr>
              <w:t>OR</w:t>
            </w:r>
          </w:p>
          <w:p w14:paraId="658FA6F8" w14:textId="161C55F8" w:rsidR="00126521" w:rsidRPr="00951D49" w:rsidRDefault="00126521" w:rsidP="00126521">
            <w:pPr>
              <w:autoSpaceDE w:val="0"/>
              <w:autoSpaceDN w:val="0"/>
              <w:adjustRightInd w:val="0"/>
              <w:rPr>
                <w:rFonts w:cs="Times New Roman"/>
                <w:sz w:val="20"/>
                <w:szCs w:val="20"/>
              </w:rPr>
            </w:pPr>
            <w:r w:rsidRPr="00951D49">
              <w:rPr>
                <w:rFonts w:cs="Times New Roman"/>
                <w:sz w:val="20"/>
                <w:szCs w:val="20"/>
              </w:rPr>
              <w:t>the ratio of the concentrations of the</w:t>
            </w:r>
          </w:p>
          <w:p w14:paraId="7D776454" w14:textId="15473621" w:rsidR="00126521" w:rsidRPr="00951D49" w:rsidRDefault="00126521" w:rsidP="00126521">
            <w:pPr>
              <w:autoSpaceDE w:val="0"/>
              <w:autoSpaceDN w:val="0"/>
              <w:adjustRightInd w:val="0"/>
              <w:rPr>
                <w:rStyle w:val="Strong"/>
                <w:rFonts w:cs="Times New Roman"/>
                <w:b w:val="0"/>
                <w:bCs w:val="0"/>
                <w:sz w:val="20"/>
                <w:szCs w:val="20"/>
              </w:rPr>
            </w:pPr>
            <w:r w:rsidRPr="00951D49">
              <w:rPr>
                <w:rFonts w:cs="Times New Roman"/>
                <w:sz w:val="20"/>
                <w:szCs w:val="20"/>
              </w:rPr>
              <w:t>reactants and products will remain the same.</w:t>
            </w:r>
          </w:p>
        </w:tc>
        <w:tc>
          <w:tcPr>
            <w:tcW w:w="3260" w:type="dxa"/>
          </w:tcPr>
          <w:p w14:paraId="343DDD1C" w14:textId="77777777" w:rsidR="00126521" w:rsidRPr="00951D49" w:rsidRDefault="00126521" w:rsidP="00126521">
            <w:pPr>
              <w:autoSpaceDE w:val="0"/>
              <w:autoSpaceDN w:val="0"/>
              <w:adjustRightInd w:val="0"/>
              <w:rPr>
                <w:rFonts w:cs="Times New Roman"/>
                <w:sz w:val="20"/>
                <w:szCs w:val="20"/>
              </w:rPr>
            </w:pPr>
            <w:r w:rsidRPr="00951D49">
              <w:rPr>
                <w:rFonts w:cs="Times New Roman"/>
                <w:sz w:val="20"/>
                <w:szCs w:val="20"/>
              </w:rPr>
              <w:t xml:space="preserve">Calculation </w:t>
            </w:r>
            <w:proofErr w:type="gramStart"/>
            <w:r w:rsidRPr="00951D49">
              <w:rPr>
                <w:rFonts w:cs="Times New Roman"/>
                <w:sz w:val="20"/>
                <w:szCs w:val="20"/>
              </w:rPr>
              <w:t>correct</w:t>
            </w:r>
            <w:proofErr w:type="gramEnd"/>
            <w:r w:rsidRPr="00951D49">
              <w:rPr>
                <w:rFonts w:cs="Times New Roman"/>
                <w:sz w:val="20"/>
                <w:szCs w:val="20"/>
              </w:rPr>
              <w:t xml:space="preserve"> with unit and 2–4</w:t>
            </w:r>
          </w:p>
          <w:p w14:paraId="601E0C9F" w14:textId="77777777" w:rsidR="00126521" w:rsidRPr="00951D49" w:rsidRDefault="00126521" w:rsidP="00126521">
            <w:pPr>
              <w:rPr>
                <w:rFonts w:cs="Times New Roman"/>
                <w:sz w:val="20"/>
                <w:szCs w:val="20"/>
              </w:rPr>
            </w:pPr>
            <w:r w:rsidRPr="00951D49">
              <w:rPr>
                <w:rFonts w:cs="Times New Roman"/>
                <w:sz w:val="20"/>
                <w:szCs w:val="20"/>
              </w:rPr>
              <w:t>significant figures.</w:t>
            </w:r>
          </w:p>
          <w:p w14:paraId="5D2A5FD8" w14:textId="4D8850D5" w:rsidR="00126521" w:rsidRPr="00951D49" w:rsidRDefault="00126521" w:rsidP="00126521">
            <w:pPr>
              <w:rPr>
                <w:rFonts w:cs="Times New Roman"/>
                <w:sz w:val="20"/>
                <w:szCs w:val="20"/>
              </w:rPr>
            </w:pPr>
          </w:p>
          <w:p w14:paraId="0191CD81" w14:textId="77777777" w:rsidR="00126521" w:rsidRPr="00951D49" w:rsidRDefault="00126521" w:rsidP="00126521">
            <w:pPr>
              <w:rPr>
                <w:rFonts w:cs="Times New Roman"/>
                <w:sz w:val="20"/>
                <w:szCs w:val="20"/>
              </w:rPr>
            </w:pPr>
          </w:p>
          <w:p w14:paraId="698F31C9" w14:textId="77777777" w:rsidR="00126521" w:rsidRPr="00951D49" w:rsidRDefault="00126521" w:rsidP="00126521">
            <w:pPr>
              <w:rPr>
                <w:rStyle w:val="Strong"/>
                <w:rFonts w:cs="Times New Roman"/>
                <w:b w:val="0"/>
                <w:bCs w:val="0"/>
                <w:sz w:val="20"/>
                <w:szCs w:val="20"/>
              </w:rPr>
            </w:pPr>
            <w:r w:rsidRPr="00951D49">
              <w:rPr>
                <w:rStyle w:val="Strong"/>
                <w:rFonts w:cs="Times New Roman"/>
                <w:b w:val="0"/>
                <w:bCs w:val="0"/>
                <w:sz w:val="20"/>
                <w:szCs w:val="20"/>
              </w:rPr>
              <w:t>AND</w:t>
            </w:r>
          </w:p>
          <w:p w14:paraId="07C33A95" w14:textId="7732FED7" w:rsidR="00126521" w:rsidRPr="00951D49" w:rsidRDefault="00126521" w:rsidP="00126521">
            <w:pPr>
              <w:rPr>
                <w:rStyle w:val="Strong"/>
                <w:rFonts w:cs="Times New Roman"/>
                <w:sz w:val="20"/>
                <w:szCs w:val="20"/>
              </w:rPr>
            </w:pPr>
          </w:p>
          <w:p w14:paraId="06ADE4BA" w14:textId="77777777" w:rsidR="00527427" w:rsidRPr="00951D49" w:rsidRDefault="00527427" w:rsidP="00126521">
            <w:pPr>
              <w:rPr>
                <w:rStyle w:val="Strong"/>
                <w:rFonts w:cs="Times New Roman"/>
                <w:sz w:val="20"/>
                <w:szCs w:val="20"/>
              </w:rPr>
            </w:pPr>
          </w:p>
          <w:p w14:paraId="31B775DE" w14:textId="77777777" w:rsidR="00126521" w:rsidRPr="00951D49" w:rsidRDefault="00126521" w:rsidP="00126521">
            <w:pPr>
              <w:rPr>
                <w:rStyle w:val="Strong"/>
                <w:rFonts w:cs="Times New Roman"/>
                <w:sz w:val="20"/>
                <w:szCs w:val="20"/>
              </w:rPr>
            </w:pPr>
          </w:p>
          <w:p w14:paraId="6850E3F9" w14:textId="0764C256" w:rsidR="00126521" w:rsidRPr="00951D49" w:rsidRDefault="00126521" w:rsidP="00126521">
            <w:pPr>
              <w:autoSpaceDE w:val="0"/>
              <w:autoSpaceDN w:val="0"/>
              <w:adjustRightInd w:val="0"/>
              <w:rPr>
                <w:rStyle w:val="Strong"/>
                <w:rFonts w:cs="Times New Roman"/>
                <w:b w:val="0"/>
                <w:bCs w:val="0"/>
                <w:sz w:val="20"/>
                <w:szCs w:val="20"/>
              </w:rPr>
            </w:pPr>
            <w:r w:rsidRPr="00951D49">
              <w:rPr>
                <w:rFonts w:cs="Times New Roman"/>
                <w:sz w:val="20"/>
                <w:szCs w:val="20"/>
              </w:rPr>
              <w:t xml:space="preserve">Effect on </w:t>
            </w:r>
            <w:r w:rsidRPr="00951D49">
              <w:rPr>
                <w:rFonts w:cs="Times New Roman"/>
                <w:i/>
                <w:iCs/>
                <w:sz w:val="20"/>
                <w:szCs w:val="20"/>
              </w:rPr>
              <w:t>K</w:t>
            </w:r>
            <w:r w:rsidRPr="00951D49">
              <w:rPr>
                <w:rFonts w:cs="Times New Roman"/>
                <w:sz w:val="20"/>
                <w:szCs w:val="20"/>
              </w:rPr>
              <w:t>c when more N</w:t>
            </w:r>
            <w:r w:rsidRPr="00951D49">
              <w:rPr>
                <w:rFonts w:cs="Times New Roman"/>
                <w:sz w:val="20"/>
                <w:szCs w:val="20"/>
                <w:vertAlign w:val="subscript"/>
              </w:rPr>
              <w:t>2</w:t>
            </w:r>
            <w:r w:rsidRPr="00951D49">
              <w:rPr>
                <w:rFonts w:cs="Times New Roman"/>
                <w:sz w:val="20"/>
                <w:szCs w:val="20"/>
              </w:rPr>
              <w:t>(</w:t>
            </w:r>
            <w:r w:rsidRPr="00951D49">
              <w:rPr>
                <w:rFonts w:cs="Times New Roman"/>
                <w:i/>
                <w:iCs/>
                <w:sz w:val="20"/>
                <w:szCs w:val="20"/>
              </w:rPr>
              <w:t>g</w:t>
            </w:r>
            <w:r w:rsidRPr="00951D49">
              <w:rPr>
                <w:rFonts w:cs="Times New Roman"/>
                <w:sz w:val="20"/>
                <w:szCs w:val="20"/>
              </w:rPr>
              <w:t xml:space="preserve">) is added is explained, e.g. The value of </w:t>
            </w:r>
            <w:r w:rsidRPr="00951D49">
              <w:rPr>
                <w:rFonts w:cs="Times New Roman"/>
                <w:i/>
                <w:iCs/>
                <w:sz w:val="20"/>
                <w:szCs w:val="20"/>
              </w:rPr>
              <w:t>K</w:t>
            </w:r>
            <w:r w:rsidRPr="00951D49">
              <w:rPr>
                <w:rFonts w:cs="Times New Roman"/>
                <w:sz w:val="20"/>
                <w:szCs w:val="20"/>
              </w:rPr>
              <w:t xml:space="preserve">c is unchanged by a change in concentration since </w:t>
            </w:r>
            <w:r w:rsidRPr="00951D49">
              <w:rPr>
                <w:rFonts w:cs="Times New Roman"/>
                <w:i/>
                <w:iCs/>
                <w:sz w:val="20"/>
                <w:szCs w:val="20"/>
              </w:rPr>
              <w:t>K</w:t>
            </w:r>
            <w:r w:rsidRPr="00951D49">
              <w:rPr>
                <w:rFonts w:cs="Times New Roman"/>
                <w:sz w:val="20"/>
                <w:szCs w:val="20"/>
              </w:rPr>
              <w:t>c is a constant at a given temperature.</w:t>
            </w:r>
          </w:p>
        </w:tc>
      </w:tr>
    </w:tbl>
    <w:p w14:paraId="0C05CB64" w14:textId="76DBA06D" w:rsidR="00126521" w:rsidRPr="0054777B" w:rsidRDefault="00126521" w:rsidP="004A77BB">
      <w:pPr>
        <w:jc w:val="center"/>
        <w:rPr>
          <w:sz w:val="20"/>
          <w:szCs w:val="20"/>
        </w:rPr>
      </w:pPr>
    </w:p>
    <w:tbl>
      <w:tblPr>
        <w:tblStyle w:val="TableGrid"/>
        <w:tblW w:w="0" w:type="auto"/>
        <w:tblLook w:val="04A0" w:firstRow="1" w:lastRow="0" w:firstColumn="1" w:lastColumn="0" w:noHBand="0" w:noVBand="1"/>
      </w:tblPr>
      <w:tblGrid>
        <w:gridCol w:w="916"/>
        <w:gridCol w:w="4012"/>
        <w:gridCol w:w="3402"/>
        <w:gridCol w:w="5245"/>
        <w:gridCol w:w="1701"/>
      </w:tblGrid>
      <w:tr w:rsidR="000D2285" w:rsidRPr="00411BBB" w14:paraId="02B6F079" w14:textId="77777777" w:rsidTr="0054777B">
        <w:tc>
          <w:tcPr>
            <w:tcW w:w="916" w:type="dxa"/>
          </w:tcPr>
          <w:p w14:paraId="085ADBBB" w14:textId="6A34A2F9" w:rsidR="000D2285" w:rsidRPr="00411BBB" w:rsidRDefault="000D2285" w:rsidP="00126521">
            <w:pPr>
              <w:jc w:val="center"/>
              <w:rPr>
                <w:rStyle w:val="Strong"/>
                <w:sz w:val="20"/>
                <w:szCs w:val="20"/>
              </w:rPr>
            </w:pPr>
            <w:r w:rsidRPr="00411BBB">
              <w:rPr>
                <w:rStyle w:val="Strong"/>
                <w:sz w:val="20"/>
                <w:szCs w:val="20"/>
              </w:rPr>
              <w:t>201</w:t>
            </w:r>
            <w:r>
              <w:rPr>
                <w:rStyle w:val="Strong"/>
                <w:sz w:val="20"/>
                <w:szCs w:val="20"/>
              </w:rPr>
              <w:t>8</w:t>
            </w:r>
          </w:p>
        </w:tc>
        <w:tc>
          <w:tcPr>
            <w:tcW w:w="4012" w:type="dxa"/>
          </w:tcPr>
          <w:p w14:paraId="20AC47D0" w14:textId="77777777" w:rsidR="000D2285" w:rsidRPr="00411BBB" w:rsidRDefault="000D2285" w:rsidP="00437C43">
            <w:pPr>
              <w:rPr>
                <w:rStyle w:val="Strong"/>
                <w:sz w:val="20"/>
                <w:szCs w:val="20"/>
              </w:rPr>
            </w:pPr>
            <w:r w:rsidRPr="00411BBB">
              <w:rPr>
                <w:rStyle w:val="Strong"/>
                <w:sz w:val="20"/>
                <w:szCs w:val="20"/>
              </w:rPr>
              <w:t>Evidence</w:t>
            </w:r>
          </w:p>
        </w:tc>
        <w:tc>
          <w:tcPr>
            <w:tcW w:w="3402" w:type="dxa"/>
          </w:tcPr>
          <w:p w14:paraId="0C4BB6DB" w14:textId="77777777" w:rsidR="000D2285" w:rsidRPr="00411BBB" w:rsidRDefault="000D2285" w:rsidP="00437C43">
            <w:pPr>
              <w:rPr>
                <w:rStyle w:val="Strong"/>
                <w:sz w:val="20"/>
                <w:szCs w:val="20"/>
              </w:rPr>
            </w:pPr>
            <w:r w:rsidRPr="00411BBB">
              <w:rPr>
                <w:rStyle w:val="Strong"/>
                <w:sz w:val="20"/>
                <w:szCs w:val="20"/>
              </w:rPr>
              <w:t>Achievement</w:t>
            </w:r>
          </w:p>
        </w:tc>
        <w:tc>
          <w:tcPr>
            <w:tcW w:w="5245" w:type="dxa"/>
          </w:tcPr>
          <w:p w14:paraId="4FB29D30" w14:textId="77777777" w:rsidR="000D2285" w:rsidRPr="00411BBB" w:rsidRDefault="000D2285" w:rsidP="00437C43">
            <w:pPr>
              <w:rPr>
                <w:rStyle w:val="Strong"/>
                <w:sz w:val="20"/>
                <w:szCs w:val="20"/>
              </w:rPr>
            </w:pPr>
            <w:r w:rsidRPr="00411BBB">
              <w:rPr>
                <w:rStyle w:val="Strong"/>
                <w:sz w:val="20"/>
                <w:szCs w:val="20"/>
              </w:rPr>
              <w:t>Merit</w:t>
            </w:r>
          </w:p>
        </w:tc>
        <w:tc>
          <w:tcPr>
            <w:tcW w:w="1701" w:type="dxa"/>
          </w:tcPr>
          <w:p w14:paraId="12452C08" w14:textId="77777777" w:rsidR="000D2285" w:rsidRPr="00411BBB" w:rsidRDefault="000D2285" w:rsidP="00437C43">
            <w:pPr>
              <w:rPr>
                <w:rStyle w:val="Strong"/>
                <w:sz w:val="20"/>
                <w:szCs w:val="20"/>
              </w:rPr>
            </w:pPr>
            <w:r w:rsidRPr="00411BBB">
              <w:rPr>
                <w:rStyle w:val="Strong"/>
                <w:sz w:val="20"/>
                <w:szCs w:val="20"/>
              </w:rPr>
              <w:t>Excellence</w:t>
            </w:r>
          </w:p>
        </w:tc>
      </w:tr>
      <w:tr w:rsidR="000D2285" w:rsidRPr="00411BBB" w14:paraId="45A5743B" w14:textId="77777777" w:rsidTr="0054777B">
        <w:tc>
          <w:tcPr>
            <w:tcW w:w="916" w:type="dxa"/>
          </w:tcPr>
          <w:p w14:paraId="767778DE" w14:textId="77777777" w:rsidR="000D2285" w:rsidRDefault="000D2285" w:rsidP="00437C43">
            <w:pPr>
              <w:jc w:val="center"/>
              <w:rPr>
                <w:rStyle w:val="Strong"/>
                <w:sz w:val="20"/>
                <w:szCs w:val="20"/>
              </w:rPr>
            </w:pPr>
            <w:r w:rsidRPr="00411BBB">
              <w:rPr>
                <w:rStyle w:val="Strong"/>
                <w:sz w:val="20"/>
                <w:szCs w:val="20"/>
              </w:rPr>
              <w:t>(</w:t>
            </w:r>
            <w:proofErr w:type="spellStart"/>
            <w:r>
              <w:rPr>
                <w:rStyle w:val="Strong"/>
                <w:sz w:val="20"/>
                <w:szCs w:val="20"/>
              </w:rPr>
              <w:t>i</w:t>
            </w:r>
            <w:proofErr w:type="spellEnd"/>
            <w:r>
              <w:rPr>
                <w:rStyle w:val="Strong"/>
                <w:sz w:val="20"/>
                <w:szCs w:val="20"/>
              </w:rPr>
              <w:t>)</w:t>
            </w:r>
          </w:p>
          <w:p w14:paraId="19DAF91D" w14:textId="77777777" w:rsidR="000D2285" w:rsidRDefault="000D2285" w:rsidP="00437C43">
            <w:pPr>
              <w:jc w:val="center"/>
              <w:rPr>
                <w:rStyle w:val="Strong"/>
                <w:sz w:val="20"/>
                <w:szCs w:val="20"/>
              </w:rPr>
            </w:pPr>
          </w:p>
          <w:p w14:paraId="36953895" w14:textId="77777777" w:rsidR="000D2285" w:rsidRDefault="000D2285" w:rsidP="00437C43">
            <w:pPr>
              <w:jc w:val="center"/>
              <w:rPr>
                <w:rStyle w:val="Strong"/>
                <w:sz w:val="20"/>
                <w:szCs w:val="20"/>
              </w:rPr>
            </w:pPr>
          </w:p>
          <w:p w14:paraId="797C6284" w14:textId="77777777" w:rsidR="000D2285" w:rsidRDefault="000D2285" w:rsidP="00437C43">
            <w:pPr>
              <w:jc w:val="center"/>
              <w:rPr>
                <w:rStyle w:val="Strong"/>
                <w:sz w:val="20"/>
                <w:szCs w:val="20"/>
              </w:rPr>
            </w:pPr>
          </w:p>
          <w:p w14:paraId="3F3402F6" w14:textId="0B1C7FE6" w:rsidR="000D2285" w:rsidRPr="00411BBB" w:rsidRDefault="000D2285" w:rsidP="00437C43">
            <w:pPr>
              <w:jc w:val="center"/>
              <w:rPr>
                <w:rStyle w:val="Strong"/>
                <w:sz w:val="20"/>
                <w:szCs w:val="20"/>
              </w:rPr>
            </w:pPr>
            <w:r>
              <w:rPr>
                <w:rStyle w:val="Strong"/>
                <w:sz w:val="20"/>
                <w:szCs w:val="20"/>
              </w:rPr>
              <w:t>(ii)</w:t>
            </w:r>
          </w:p>
        </w:tc>
        <w:tc>
          <w:tcPr>
            <w:tcW w:w="4012" w:type="dxa"/>
          </w:tcPr>
          <w:p w14:paraId="77109D09" w14:textId="0D045DB4" w:rsidR="000D2285" w:rsidRPr="00126521" w:rsidRDefault="000D2285" w:rsidP="00437C43">
            <w:pPr>
              <w:autoSpaceDE w:val="0"/>
              <w:autoSpaceDN w:val="0"/>
              <w:adjustRightInd w:val="0"/>
              <w:rPr>
                <w:rStyle w:val="Strong"/>
                <w:rFonts w:cs="Times New Roman"/>
                <w:b w:val="0"/>
                <w:bCs w:val="0"/>
                <w:sz w:val="20"/>
                <w:szCs w:val="20"/>
                <w:lang w:val="en-US"/>
              </w:rPr>
            </w:pPr>
            <w:r w:rsidRPr="00126521">
              <w:rPr>
                <w:rStyle w:val="Strong"/>
                <w:rFonts w:cs="Times New Roman"/>
                <w:b w:val="0"/>
                <w:bCs w:val="0"/>
                <w:noProof/>
                <w:sz w:val="20"/>
                <w:szCs w:val="20"/>
                <w:lang w:val="en-US"/>
              </w:rPr>
              <w:drawing>
                <wp:inline distT="0" distB="0" distL="0" distR="0" wp14:anchorId="59267E7D" wp14:editId="19B61616">
                  <wp:extent cx="1387929" cy="453736"/>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1390" cy="461406"/>
                          </a:xfrm>
                          <a:prstGeom prst="rect">
                            <a:avLst/>
                          </a:prstGeom>
                          <a:noFill/>
                          <a:ln>
                            <a:noFill/>
                          </a:ln>
                        </pic:spPr>
                      </pic:pic>
                    </a:graphicData>
                  </a:graphic>
                </wp:inline>
              </w:drawing>
            </w:r>
          </w:p>
          <w:p w14:paraId="65DB83C3" w14:textId="77777777" w:rsidR="000D2285" w:rsidRPr="00126521" w:rsidRDefault="000D2285" w:rsidP="00437C43">
            <w:pPr>
              <w:autoSpaceDE w:val="0"/>
              <w:autoSpaceDN w:val="0"/>
              <w:adjustRightInd w:val="0"/>
              <w:rPr>
                <w:rStyle w:val="Strong"/>
                <w:rFonts w:cs="Times New Roman"/>
                <w:b w:val="0"/>
                <w:bCs w:val="0"/>
                <w:sz w:val="20"/>
                <w:szCs w:val="20"/>
                <w:lang w:val="en-US"/>
              </w:rPr>
            </w:pPr>
          </w:p>
          <w:p w14:paraId="7B89305F" w14:textId="20A8A03A" w:rsidR="000D2285" w:rsidRPr="00126521" w:rsidRDefault="000D2285" w:rsidP="000D2285">
            <w:pPr>
              <w:autoSpaceDE w:val="0"/>
              <w:autoSpaceDN w:val="0"/>
              <w:adjustRightInd w:val="0"/>
              <w:rPr>
                <w:rStyle w:val="Strong"/>
                <w:rFonts w:cs="Times New Roman"/>
                <w:b w:val="0"/>
                <w:bCs w:val="0"/>
                <w:sz w:val="20"/>
                <w:szCs w:val="20"/>
              </w:rPr>
            </w:pPr>
            <w:r w:rsidRPr="00126521">
              <w:rPr>
                <w:rFonts w:cs="Times New Roman"/>
                <w:sz w:val="20"/>
                <w:szCs w:val="20"/>
              </w:rPr>
              <w:t>The Kc value is larger than 1 so there are more products than reactants at equilibrium.</w:t>
            </w:r>
          </w:p>
        </w:tc>
        <w:tc>
          <w:tcPr>
            <w:tcW w:w="3402" w:type="dxa"/>
          </w:tcPr>
          <w:p w14:paraId="75647E8E" w14:textId="25834FA6" w:rsidR="000D2285" w:rsidRPr="00126521" w:rsidRDefault="000D2285" w:rsidP="000D2285">
            <w:pPr>
              <w:pStyle w:val="ListParagraph"/>
              <w:autoSpaceDE w:val="0"/>
              <w:autoSpaceDN w:val="0"/>
              <w:adjustRightInd w:val="0"/>
              <w:ind w:left="33"/>
              <w:rPr>
                <w:rFonts w:cs="Times New Roman"/>
                <w:sz w:val="20"/>
                <w:szCs w:val="20"/>
              </w:rPr>
            </w:pPr>
            <w:r w:rsidRPr="00126521">
              <w:rPr>
                <w:rFonts w:cs="Times New Roman"/>
                <w:sz w:val="20"/>
                <w:szCs w:val="20"/>
              </w:rPr>
              <w:t xml:space="preserve">One step of calculation </w:t>
            </w:r>
            <w:proofErr w:type="gramStart"/>
            <w:r w:rsidRPr="00126521">
              <w:rPr>
                <w:rFonts w:cs="Times New Roman"/>
                <w:sz w:val="20"/>
                <w:szCs w:val="20"/>
              </w:rPr>
              <w:t>correct</w:t>
            </w:r>
            <w:proofErr w:type="gramEnd"/>
            <w:r w:rsidRPr="00126521">
              <w:rPr>
                <w:rFonts w:cs="Times New Roman"/>
                <w:sz w:val="20"/>
                <w:szCs w:val="20"/>
              </w:rPr>
              <w:t xml:space="preserve"> (correct substitution). </w:t>
            </w:r>
          </w:p>
          <w:p w14:paraId="5865319C" w14:textId="0FD3A6FE" w:rsidR="000D2285" w:rsidRPr="00126521" w:rsidRDefault="000D2285" w:rsidP="000D2285">
            <w:pPr>
              <w:autoSpaceDE w:val="0"/>
              <w:autoSpaceDN w:val="0"/>
              <w:adjustRightInd w:val="0"/>
              <w:rPr>
                <w:rFonts w:cs="Times New Roman"/>
                <w:sz w:val="20"/>
                <w:szCs w:val="20"/>
              </w:rPr>
            </w:pPr>
          </w:p>
          <w:p w14:paraId="45BA1EA3" w14:textId="77777777" w:rsidR="00B931C8" w:rsidRPr="00126521" w:rsidRDefault="00B931C8" w:rsidP="000D2285">
            <w:pPr>
              <w:autoSpaceDE w:val="0"/>
              <w:autoSpaceDN w:val="0"/>
              <w:adjustRightInd w:val="0"/>
              <w:rPr>
                <w:rFonts w:cs="Times New Roman"/>
                <w:sz w:val="20"/>
                <w:szCs w:val="20"/>
              </w:rPr>
            </w:pPr>
          </w:p>
          <w:p w14:paraId="5B4972B8" w14:textId="77777777" w:rsidR="000D2285" w:rsidRPr="00126521" w:rsidRDefault="000D2285" w:rsidP="000D2285">
            <w:pPr>
              <w:autoSpaceDE w:val="0"/>
              <w:autoSpaceDN w:val="0"/>
              <w:adjustRightInd w:val="0"/>
              <w:rPr>
                <w:rFonts w:cs="Times New Roman"/>
                <w:sz w:val="20"/>
                <w:szCs w:val="20"/>
              </w:rPr>
            </w:pPr>
            <w:r w:rsidRPr="00126521">
              <w:rPr>
                <w:rFonts w:cs="Times New Roman"/>
                <w:sz w:val="20"/>
                <w:szCs w:val="20"/>
              </w:rPr>
              <w:t xml:space="preserve">Identifies products are favoured. </w:t>
            </w:r>
          </w:p>
          <w:p w14:paraId="29453C38" w14:textId="4B71795B" w:rsidR="000D2285" w:rsidRPr="00126521" w:rsidRDefault="000D2285" w:rsidP="000D2285">
            <w:pPr>
              <w:autoSpaceDE w:val="0"/>
              <w:autoSpaceDN w:val="0"/>
              <w:adjustRightInd w:val="0"/>
              <w:rPr>
                <w:rStyle w:val="Strong"/>
                <w:rFonts w:cs="Times New Roman"/>
                <w:b w:val="0"/>
                <w:bCs w:val="0"/>
                <w:sz w:val="20"/>
                <w:szCs w:val="20"/>
              </w:rPr>
            </w:pPr>
            <w:r w:rsidRPr="00126521">
              <w:rPr>
                <w:rFonts w:cs="Times New Roman"/>
                <w:sz w:val="20"/>
                <w:szCs w:val="20"/>
              </w:rPr>
              <w:t>Allow error carried forward.</w:t>
            </w:r>
          </w:p>
        </w:tc>
        <w:tc>
          <w:tcPr>
            <w:tcW w:w="5245" w:type="dxa"/>
          </w:tcPr>
          <w:p w14:paraId="6B191640" w14:textId="64212925" w:rsidR="000D2285" w:rsidRPr="00126521" w:rsidRDefault="000D2285" w:rsidP="000D2285">
            <w:pPr>
              <w:autoSpaceDE w:val="0"/>
              <w:autoSpaceDN w:val="0"/>
              <w:adjustRightInd w:val="0"/>
              <w:rPr>
                <w:rFonts w:cs="Times New Roman"/>
                <w:sz w:val="20"/>
                <w:szCs w:val="20"/>
              </w:rPr>
            </w:pPr>
            <w:r w:rsidRPr="00126521">
              <w:rPr>
                <w:rFonts w:cs="Times New Roman"/>
                <w:sz w:val="20"/>
                <w:szCs w:val="20"/>
              </w:rPr>
              <w:t xml:space="preserve">Correct calculation. No penalty for significant figures. </w:t>
            </w:r>
          </w:p>
          <w:p w14:paraId="2A3F055A" w14:textId="77777777" w:rsidR="000D2285" w:rsidRDefault="000D2285" w:rsidP="000D2285">
            <w:pPr>
              <w:autoSpaceDE w:val="0"/>
              <w:autoSpaceDN w:val="0"/>
              <w:adjustRightInd w:val="0"/>
              <w:rPr>
                <w:rFonts w:cs="Times New Roman"/>
                <w:sz w:val="20"/>
                <w:szCs w:val="20"/>
              </w:rPr>
            </w:pPr>
          </w:p>
          <w:p w14:paraId="4EFA5915" w14:textId="77777777" w:rsidR="0054777B" w:rsidRDefault="0054777B" w:rsidP="000D2285">
            <w:pPr>
              <w:autoSpaceDE w:val="0"/>
              <w:autoSpaceDN w:val="0"/>
              <w:adjustRightInd w:val="0"/>
              <w:rPr>
                <w:rFonts w:cs="Times New Roman"/>
                <w:sz w:val="20"/>
                <w:szCs w:val="20"/>
              </w:rPr>
            </w:pPr>
          </w:p>
          <w:p w14:paraId="7A3CD81D" w14:textId="77777777" w:rsidR="0054777B" w:rsidRPr="00126521" w:rsidRDefault="0054777B" w:rsidP="000D2285">
            <w:pPr>
              <w:autoSpaceDE w:val="0"/>
              <w:autoSpaceDN w:val="0"/>
              <w:adjustRightInd w:val="0"/>
              <w:rPr>
                <w:rFonts w:cs="Times New Roman"/>
                <w:sz w:val="20"/>
                <w:szCs w:val="20"/>
              </w:rPr>
            </w:pPr>
          </w:p>
          <w:p w14:paraId="61D13776" w14:textId="77777777" w:rsidR="0054777B" w:rsidRDefault="000D2285" w:rsidP="000D2285">
            <w:pPr>
              <w:autoSpaceDE w:val="0"/>
              <w:autoSpaceDN w:val="0"/>
              <w:adjustRightInd w:val="0"/>
              <w:rPr>
                <w:rFonts w:cs="Times New Roman"/>
                <w:sz w:val="20"/>
                <w:szCs w:val="20"/>
              </w:rPr>
            </w:pPr>
            <w:r w:rsidRPr="00126521">
              <w:rPr>
                <w:rFonts w:cs="Times New Roman"/>
                <w:sz w:val="20"/>
                <w:szCs w:val="20"/>
              </w:rPr>
              <w:t xml:space="preserve">Links the </w:t>
            </w:r>
            <w:r w:rsidRPr="00126521">
              <w:rPr>
                <w:rFonts w:cs="Times New Roman"/>
                <w:i/>
                <w:iCs/>
                <w:sz w:val="20"/>
                <w:szCs w:val="20"/>
              </w:rPr>
              <w:t>K</w:t>
            </w:r>
            <w:r w:rsidRPr="00126521">
              <w:rPr>
                <w:rFonts w:cs="Times New Roman"/>
                <w:sz w:val="20"/>
                <w:szCs w:val="20"/>
              </w:rPr>
              <w:t>c value being larger than 1 to more products than</w:t>
            </w:r>
            <w:r w:rsidR="0054777B">
              <w:rPr>
                <w:rFonts w:cs="Times New Roman"/>
                <w:sz w:val="20"/>
                <w:szCs w:val="20"/>
              </w:rPr>
              <w:t xml:space="preserve"> </w:t>
            </w:r>
          </w:p>
          <w:p w14:paraId="5EDE9ED1" w14:textId="5E71B5DF" w:rsidR="000D2285" w:rsidRPr="00126521" w:rsidRDefault="000D2285" w:rsidP="000D2285">
            <w:pPr>
              <w:autoSpaceDE w:val="0"/>
              <w:autoSpaceDN w:val="0"/>
              <w:adjustRightInd w:val="0"/>
              <w:rPr>
                <w:rStyle w:val="Strong"/>
                <w:rFonts w:cs="Times New Roman"/>
                <w:b w:val="0"/>
                <w:bCs w:val="0"/>
                <w:sz w:val="20"/>
                <w:szCs w:val="20"/>
              </w:rPr>
            </w:pPr>
            <w:r w:rsidRPr="00126521">
              <w:rPr>
                <w:rFonts w:cs="Times New Roman"/>
                <w:sz w:val="20"/>
                <w:szCs w:val="20"/>
              </w:rPr>
              <w:t>reactants.</w:t>
            </w:r>
            <w:r w:rsidR="0054777B">
              <w:rPr>
                <w:rFonts w:cs="Times New Roman"/>
                <w:sz w:val="20"/>
                <w:szCs w:val="20"/>
              </w:rPr>
              <w:t xml:space="preserve"> </w:t>
            </w:r>
            <w:r w:rsidRPr="00126521">
              <w:rPr>
                <w:rFonts w:cs="Times New Roman"/>
                <w:b/>
                <w:bCs/>
                <w:sz w:val="20"/>
                <w:szCs w:val="20"/>
              </w:rPr>
              <w:t>Do not accept generic statements.</w:t>
            </w:r>
          </w:p>
        </w:tc>
        <w:tc>
          <w:tcPr>
            <w:tcW w:w="1701" w:type="dxa"/>
          </w:tcPr>
          <w:p w14:paraId="1D7FA9E5" w14:textId="77777777" w:rsidR="000D2285" w:rsidRPr="00126521" w:rsidRDefault="000D2285" w:rsidP="00437C43">
            <w:pPr>
              <w:rPr>
                <w:rStyle w:val="Strong"/>
                <w:rFonts w:cs="Times New Roman"/>
                <w:sz w:val="20"/>
                <w:szCs w:val="20"/>
              </w:rPr>
            </w:pPr>
          </w:p>
        </w:tc>
      </w:tr>
    </w:tbl>
    <w:p w14:paraId="26CD7069" w14:textId="77777777" w:rsidR="00126521" w:rsidRPr="0054777B" w:rsidRDefault="00126521" w:rsidP="004A77BB">
      <w:pPr>
        <w:rPr>
          <w:rStyle w:val="Strong"/>
          <w:sz w:val="20"/>
          <w:szCs w:val="20"/>
        </w:rPr>
      </w:pPr>
    </w:p>
    <w:tbl>
      <w:tblPr>
        <w:tblStyle w:val="TableGrid"/>
        <w:tblW w:w="0" w:type="auto"/>
        <w:tblLook w:val="04A0" w:firstRow="1" w:lastRow="0" w:firstColumn="1" w:lastColumn="0" w:noHBand="0" w:noVBand="1"/>
      </w:tblPr>
      <w:tblGrid>
        <w:gridCol w:w="955"/>
        <w:gridCol w:w="7396"/>
        <w:gridCol w:w="2872"/>
        <w:gridCol w:w="3241"/>
        <w:gridCol w:w="1116"/>
      </w:tblGrid>
      <w:tr w:rsidR="007B2A06" w:rsidRPr="00411BBB" w14:paraId="4EBAC6A6" w14:textId="77777777" w:rsidTr="007B2A06">
        <w:tc>
          <w:tcPr>
            <w:tcW w:w="959" w:type="dxa"/>
          </w:tcPr>
          <w:p w14:paraId="44D7D09F" w14:textId="02EB3600" w:rsidR="007B2A06" w:rsidRPr="00411BBB" w:rsidRDefault="007B2A06" w:rsidP="007B2A06">
            <w:pPr>
              <w:jc w:val="center"/>
              <w:rPr>
                <w:rStyle w:val="Strong"/>
                <w:sz w:val="20"/>
                <w:szCs w:val="20"/>
              </w:rPr>
            </w:pPr>
            <w:r>
              <w:rPr>
                <w:rStyle w:val="Strong"/>
                <w:sz w:val="20"/>
                <w:szCs w:val="20"/>
              </w:rPr>
              <w:t>2017</w:t>
            </w:r>
          </w:p>
        </w:tc>
        <w:tc>
          <w:tcPr>
            <w:tcW w:w="7454" w:type="dxa"/>
          </w:tcPr>
          <w:p w14:paraId="0A68F8D1" w14:textId="5EA396AA" w:rsidR="007B2A06" w:rsidRPr="00411BBB" w:rsidRDefault="007B2A06" w:rsidP="004A77BB">
            <w:pPr>
              <w:rPr>
                <w:rStyle w:val="Strong"/>
                <w:sz w:val="20"/>
                <w:szCs w:val="20"/>
              </w:rPr>
            </w:pPr>
            <w:r w:rsidRPr="00411BBB">
              <w:rPr>
                <w:rStyle w:val="Strong"/>
                <w:sz w:val="20"/>
                <w:szCs w:val="20"/>
              </w:rPr>
              <w:t>Evidence</w:t>
            </w:r>
          </w:p>
        </w:tc>
        <w:tc>
          <w:tcPr>
            <w:tcW w:w="2890" w:type="dxa"/>
          </w:tcPr>
          <w:p w14:paraId="781E293D" w14:textId="77777777" w:rsidR="007B2A06" w:rsidRPr="00411BBB" w:rsidRDefault="007B2A06" w:rsidP="004A77BB">
            <w:pPr>
              <w:rPr>
                <w:rStyle w:val="Strong"/>
                <w:sz w:val="20"/>
                <w:szCs w:val="20"/>
              </w:rPr>
            </w:pPr>
            <w:r w:rsidRPr="00411BBB">
              <w:rPr>
                <w:rStyle w:val="Strong"/>
                <w:sz w:val="20"/>
                <w:szCs w:val="20"/>
              </w:rPr>
              <w:t>Achievement</w:t>
            </w:r>
          </w:p>
        </w:tc>
        <w:tc>
          <w:tcPr>
            <w:tcW w:w="3264" w:type="dxa"/>
          </w:tcPr>
          <w:p w14:paraId="3820F5A8" w14:textId="77777777" w:rsidR="007B2A06" w:rsidRPr="00411BBB" w:rsidRDefault="007B2A06" w:rsidP="004A77BB">
            <w:pPr>
              <w:rPr>
                <w:rStyle w:val="Strong"/>
                <w:sz w:val="20"/>
                <w:szCs w:val="20"/>
              </w:rPr>
            </w:pPr>
            <w:r w:rsidRPr="00411BBB">
              <w:rPr>
                <w:rStyle w:val="Strong"/>
                <w:sz w:val="20"/>
                <w:szCs w:val="20"/>
              </w:rPr>
              <w:t>Merit</w:t>
            </w:r>
          </w:p>
        </w:tc>
        <w:tc>
          <w:tcPr>
            <w:tcW w:w="1013" w:type="dxa"/>
          </w:tcPr>
          <w:p w14:paraId="637D0878" w14:textId="77777777" w:rsidR="007B2A06" w:rsidRPr="00411BBB" w:rsidRDefault="007B2A06" w:rsidP="004A77BB">
            <w:pPr>
              <w:rPr>
                <w:rStyle w:val="Strong"/>
                <w:sz w:val="20"/>
                <w:szCs w:val="20"/>
              </w:rPr>
            </w:pPr>
            <w:r w:rsidRPr="00411BBB">
              <w:rPr>
                <w:rStyle w:val="Strong"/>
                <w:sz w:val="20"/>
                <w:szCs w:val="20"/>
              </w:rPr>
              <w:t>Excellence</w:t>
            </w:r>
          </w:p>
        </w:tc>
      </w:tr>
      <w:tr w:rsidR="007B2A06" w:rsidRPr="00411BBB" w14:paraId="30BD6B5B" w14:textId="77777777" w:rsidTr="007B2A06">
        <w:tc>
          <w:tcPr>
            <w:tcW w:w="959" w:type="dxa"/>
          </w:tcPr>
          <w:p w14:paraId="7D99B26C" w14:textId="483C4F43" w:rsidR="007B2A06" w:rsidRPr="007B2A06" w:rsidRDefault="007B2A06" w:rsidP="007B2A06">
            <w:pPr>
              <w:jc w:val="center"/>
              <w:rPr>
                <w:rStyle w:val="Strong"/>
                <w:rFonts w:cs="Times New Roman"/>
                <w:noProof/>
                <w:sz w:val="20"/>
                <w:szCs w:val="20"/>
                <w:lang w:val="en-US"/>
              </w:rPr>
            </w:pPr>
            <w:r>
              <w:rPr>
                <w:rStyle w:val="Strong"/>
                <w:rFonts w:cs="Times New Roman"/>
                <w:noProof/>
                <w:sz w:val="20"/>
                <w:szCs w:val="20"/>
                <w:lang w:val="en-US"/>
              </w:rPr>
              <w:t>(i)</w:t>
            </w:r>
          </w:p>
        </w:tc>
        <w:tc>
          <w:tcPr>
            <w:tcW w:w="7454" w:type="dxa"/>
          </w:tcPr>
          <w:p w14:paraId="00F41C95" w14:textId="266B4DF0" w:rsidR="007B2A06" w:rsidRPr="007B2A06" w:rsidRDefault="007B2A06" w:rsidP="004A77BB">
            <w:pPr>
              <w:rPr>
                <w:rStyle w:val="Strong"/>
                <w:rFonts w:cs="Times New Roman"/>
                <w:sz w:val="20"/>
                <w:szCs w:val="20"/>
              </w:rPr>
            </w:pPr>
            <w:r w:rsidRPr="007B2A06">
              <w:rPr>
                <w:rStyle w:val="Strong"/>
                <w:rFonts w:cs="Times New Roman"/>
                <w:noProof/>
                <w:sz w:val="20"/>
                <w:szCs w:val="20"/>
                <w:lang w:val="en-US"/>
              </w:rPr>
              <w:drawing>
                <wp:inline distT="0" distB="0" distL="0" distR="0" wp14:anchorId="00471127" wp14:editId="4169ADEE">
                  <wp:extent cx="1301750" cy="56694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9506" cy="574676"/>
                          </a:xfrm>
                          <a:prstGeom prst="rect">
                            <a:avLst/>
                          </a:prstGeom>
                          <a:noFill/>
                          <a:ln>
                            <a:noFill/>
                          </a:ln>
                        </pic:spPr>
                      </pic:pic>
                    </a:graphicData>
                  </a:graphic>
                </wp:inline>
              </w:drawing>
            </w:r>
          </w:p>
          <w:p w14:paraId="2FF92FB6" w14:textId="77777777" w:rsidR="007B2A06" w:rsidRPr="007B2A06" w:rsidRDefault="007B2A06" w:rsidP="00411BBB">
            <w:pPr>
              <w:autoSpaceDE w:val="0"/>
              <w:autoSpaceDN w:val="0"/>
              <w:adjustRightInd w:val="0"/>
              <w:rPr>
                <w:rFonts w:cs="Times New Roman"/>
                <w:i/>
                <w:iCs/>
                <w:sz w:val="20"/>
                <w:szCs w:val="20"/>
                <w:lang w:val="en-US"/>
              </w:rPr>
            </w:pPr>
            <w:r w:rsidRPr="007B2A06">
              <w:rPr>
                <w:rFonts w:cs="Times New Roman"/>
                <w:sz w:val="20"/>
                <w:szCs w:val="20"/>
                <w:lang w:val="en-US"/>
              </w:rPr>
              <w:t>No, the reaction is not at equilibrium because 677 &gt; 640 (values must be equal for a reaction to be at equilibrium).</w:t>
            </w:r>
          </w:p>
          <w:p w14:paraId="05A819B6" w14:textId="77777777" w:rsidR="007B2A06" w:rsidRPr="007B2A06" w:rsidRDefault="007B2A06" w:rsidP="00411BBB">
            <w:pPr>
              <w:autoSpaceDE w:val="0"/>
              <w:autoSpaceDN w:val="0"/>
              <w:adjustRightInd w:val="0"/>
              <w:rPr>
                <w:rStyle w:val="Strong"/>
                <w:rFonts w:cs="Times New Roman"/>
                <w:b w:val="0"/>
                <w:bCs w:val="0"/>
                <w:sz w:val="20"/>
                <w:szCs w:val="20"/>
                <w:lang w:val="en-US"/>
              </w:rPr>
            </w:pPr>
            <w:r w:rsidRPr="007B2A06">
              <w:rPr>
                <w:rFonts w:cs="Times New Roman"/>
                <w:i/>
                <w:iCs/>
                <w:sz w:val="20"/>
                <w:szCs w:val="20"/>
                <w:lang w:val="en-US"/>
              </w:rPr>
              <w:t>Accept answers between 676 – 678.</w:t>
            </w:r>
          </w:p>
        </w:tc>
        <w:tc>
          <w:tcPr>
            <w:tcW w:w="2890" w:type="dxa"/>
          </w:tcPr>
          <w:p w14:paraId="1956473C" w14:textId="0651383E" w:rsidR="007B2A06" w:rsidRPr="007B2A06" w:rsidRDefault="007B2A06" w:rsidP="00411BBB">
            <w:pPr>
              <w:autoSpaceDE w:val="0"/>
              <w:autoSpaceDN w:val="0"/>
              <w:adjustRightInd w:val="0"/>
              <w:rPr>
                <w:rFonts w:cs="Times New Roman"/>
                <w:sz w:val="20"/>
                <w:szCs w:val="20"/>
                <w:lang w:val="en-US"/>
              </w:rPr>
            </w:pPr>
            <w:r w:rsidRPr="007B2A06">
              <w:rPr>
                <w:rFonts w:cs="Times New Roman"/>
                <w:sz w:val="20"/>
                <w:szCs w:val="20"/>
                <w:lang w:val="en-US"/>
              </w:rPr>
              <w:t xml:space="preserve">One correct step of the </w:t>
            </w:r>
            <w:proofErr w:type="gramStart"/>
            <w:r w:rsidRPr="007B2A06">
              <w:rPr>
                <w:rFonts w:cs="Times New Roman"/>
                <w:sz w:val="20"/>
                <w:szCs w:val="20"/>
                <w:lang w:val="en-US"/>
              </w:rPr>
              <w:t xml:space="preserve">calculation </w:t>
            </w:r>
            <w:r>
              <w:rPr>
                <w:rFonts w:cs="Times New Roman"/>
                <w:sz w:val="20"/>
                <w:szCs w:val="20"/>
                <w:lang w:val="en-US"/>
              </w:rPr>
              <w:t xml:space="preserve"> </w:t>
            </w:r>
            <w:r w:rsidRPr="007B2A06">
              <w:rPr>
                <w:rFonts w:cs="Times New Roman"/>
                <w:sz w:val="20"/>
                <w:szCs w:val="20"/>
                <w:lang w:val="en-US"/>
              </w:rPr>
              <w:t>(</w:t>
            </w:r>
            <w:proofErr w:type="gramEnd"/>
            <w:r w:rsidRPr="007B2A06">
              <w:rPr>
                <w:rFonts w:cs="Times New Roman"/>
                <w:sz w:val="20"/>
                <w:szCs w:val="20"/>
                <w:lang w:val="en-US"/>
              </w:rPr>
              <w:t>correct substitution)</w:t>
            </w:r>
          </w:p>
          <w:p w14:paraId="1DF78C46" w14:textId="77777777" w:rsidR="007B2A06" w:rsidRPr="007B2A06" w:rsidRDefault="007B2A06" w:rsidP="00411BBB">
            <w:pPr>
              <w:autoSpaceDE w:val="0"/>
              <w:autoSpaceDN w:val="0"/>
              <w:adjustRightInd w:val="0"/>
              <w:rPr>
                <w:rFonts w:cs="Times New Roman"/>
                <w:sz w:val="20"/>
                <w:szCs w:val="20"/>
                <w:lang w:val="en-US"/>
              </w:rPr>
            </w:pPr>
            <w:r w:rsidRPr="007B2A06">
              <w:rPr>
                <w:rFonts w:cs="Times New Roman"/>
                <w:sz w:val="20"/>
                <w:szCs w:val="20"/>
                <w:lang w:val="en-US"/>
              </w:rPr>
              <w:t>OR</w:t>
            </w:r>
          </w:p>
          <w:p w14:paraId="3CCD0F7E" w14:textId="77777777" w:rsidR="007B2A06" w:rsidRPr="007B2A06" w:rsidRDefault="007B2A06" w:rsidP="00411BBB">
            <w:pPr>
              <w:autoSpaceDE w:val="0"/>
              <w:autoSpaceDN w:val="0"/>
              <w:adjustRightInd w:val="0"/>
              <w:rPr>
                <w:rStyle w:val="Strong"/>
                <w:rFonts w:cs="Times New Roman"/>
                <w:b w:val="0"/>
                <w:bCs w:val="0"/>
                <w:sz w:val="20"/>
                <w:szCs w:val="20"/>
                <w:lang w:val="en-US"/>
              </w:rPr>
            </w:pPr>
            <w:r w:rsidRPr="007B2A06">
              <w:rPr>
                <w:rFonts w:cs="Times New Roman"/>
                <w:sz w:val="20"/>
                <w:szCs w:val="20"/>
                <w:lang w:val="en-US"/>
              </w:rPr>
              <w:t xml:space="preserve">Correctly compares incorrect </w:t>
            </w:r>
            <w:r w:rsidRPr="007B2A06">
              <w:rPr>
                <w:rFonts w:cs="Times New Roman"/>
                <w:i/>
                <w:iCs/>
                <w:sz w:val="20"/>
                <w:szCs w:val="20"/>
                <w:lang w:val="en-US"/>
              </w:rPr>
              <w:t>K</w:t>
            </w:r>
            <w:r w:rsidRPr="007B2A06">
              <w:rPr>
                <w:rFonts w:cs="Times New Roman"/>
                <w:sz w:val="20"/>
                <w:szCs w:val="20"/>
                <w:lang w:val="en-US"/>
              </w:rPr>
              <w:t>c to 640.</w:t>
            </w:r>
          </w:p>
        </w:tc>
        <w:tc>
          <w:tcPr>
            <w:tcW w:w="3264" w:type="dxa"/>
          </w:tcPr>
          <w:p w14:paraId="7AF03C4B" w14:textId="6A2FD7BE" w:rsidR="007B2A06" w:rsidRPr="007B2A06" w:rsidRDefault="007B2A06" w:rsidP="007B2A06">
            <w:pPr>
              <w:autoSpaceDE w:val="0"/>
              <w:autoSpaceDN w:val="0"/>
              <w:adjustRightInd w:val="0"/>
              <w:rPr>
                <w:rStyle w:val="Strong"/>
                <w:rFonts w:cs="Times New Roman"/>
                <w:b w:val="0"/>
                <w:bCs w:val="0"/>
                <w:sz w:val="20"/>
                <w:szCs w:val="20"/>
                <w:lang w:val="en-US"/>
              </w:rPr>
            </w:pPr>
            <w:r w:rsidRPr="007B2A06">
              <w:rPr>
                <w:rFonts w:cs="Times New Roman"/>
                <w:sz w:val="20"/>
                <w:szCs w:val="20"/>
                <w:lang w:val="en-US"/>
              </w:rPr>
              <w:t>Correct calculation and</w:t>
            </w:r>
            <w:r>
              <w:rPr>
                <w:rFonts w:cs="Times New Roman"/>
                <w:sz w:val="20"/>
                <w:szCs w:val="20"/>
                <w:lang w:val="en-US"/>
              </w:rPr>
              <w:t xml:space="preserve"> </w:t>
            </w:r>
            <w:r w:rsidRPr="007B2A06">
              <w:rPr>
                <w:rFonts w:cs="Times New Roman"/>
                <w:sz w:val="20"/>
                <w:szCs w:val="20"/>
                <w:lang w:val="en-US"/>
              </w:rPr>
              <w:t>explanation.</w:t>
            </w:r>
          </w:p>
        </w:tc>
        <w:tc>
          <w:tcPr>
            <w:tcW w:w="1013" w:type="dxa"/>
          </w:tcPr>
          <w:p w14:paraId="6D45FB0F" w14:textId="77777777" w:rsidR="007B2A06" w:rsidRPr="00411BBB" w:rsidRDefault="007B2A06" w:rsidP="004A77BB">
            <w:pPr>
              <w:rPr>
                <w:rStyle w:val="Strong"/>
                <w:sz w:val="20"/>
                <w:szCs w:val="20"/>
              </w:rPr>
            </w:pPr>
          </w:p>
        </w:tc>
      </w:tr>
    </w:tbl>
    <w:p w14:paraId="3063289D" w14:textId="77777777" w:rsidR="0054777B" w:rsidRDefault="0054777B"/>
    <w:p w14:paraId="68E7E0F5" w14:textId="77777777" w:rsidR="0054777B" w:rsidRDefault="0054777B"/>
    <w:tbl>
      <w:tblPr>
        <w:tblStyle w:val="TableGrid"/>
        <w:tblW w:w="0" w:type="auto"/>
        <w:tblLook w:val="04A0" w:firstRow="1" w:lastRow="0" w:firstColumn="1" w:lastColumn="0" w:noHBand="0" w:noVBand="1"/>
      </w:tblPr>
      <w:tblGrid>
        <w:gridCol w:w="916"/>
        <w:gridCol w:w="6705"/>
        <w:gridCol w:w="2126"/>
        <w:gridCol w:w="2268"/>
        <w:gridCol w:w="3261"/>
      </w:tblGrid>
      <w:tr w:rsidR="00411BBB" w:rsidRPr="00411BBB" w14:paraId="192959FC" w14:textId="77777777" w:rsidTr="007B2A06">
        <w:tc>
          <w:tcPr>
            <w:tcW w:w="916" w:type="dxa"/>
          </w:tcPr>
          <w:p w14:paraId="6DCC541A" w14:textId="14F86D10" w:rsidR="00411BBB" w:rsidRPr="00411BBB" w:rsidRDefault="00411BBB" w:rsidP="00411BBB">
            <w:pPr>
              <w:jc w:val="center"/>
              <w:rPr>
                <w:rStyle w:val="Strong"/>
                <w:sz w:val="20"/>
                <w:szCs w:val="20"/>
              </w:rPr>
            </w:pPr>
            <w:r w:rsidRPr="00411BBB">
              <w:rPr>
                <w:rStyle w:val="Strong"/>
                <w:sz w:val="20"/>
                <w:szCs w:val="20"/>
              </w:rPr>
              <w:lastRenderedPageBreak/>
              <w:t>(</w:t>
            </w:r>
            <w:r w:rsidR="0054777B">
              <w:rPr>
                <w:rStyle w:val="Strong"/>
                <w:sz w:val="20"/>
                <w:szCs w:val="20"/>
              </w:rPr>
              <w:t>ii</w:t>
            </w:r>
            <w:r w:rsidRPr="00411BBB">
              <w:rPr>
                <w:rStyle w:val="Strong"/>
                <w:sz w:val="20"/>
                <w:szCs w:val="20"/>
              </w:rPr>
              <w:t>)</w:t>
            </w:r>
          </w:p>
        </w:tc>
        <w:tc>
          <w:tcPr>
            <w:tcW w:w="6705" w:type="dxa"/>
          </w:tcPr>
          <w:p w14:paraId="52C365AD" w14:textId="77777777" w:rsidR="00411BBB" w:rsidRDefault="00411BBB" w:rsidP="00411BBB">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When temperature increases, the reaction moves in the endothermic direction to absorb the added heat. In this reaction, the value of </w:t>
            </w:r>
            <w:r>
              <w:rPr>
                <w:rFonts w:ascii="TimesNewRomanPS-ItalicMT" w:hAnsi="TimesNewRomanPS-ItalicMT" w:cs="TimesNewRomanPS-ItalicMT"/>
                <w:i/>
                <w:iCs/>
                <w:sz w:val="20"/>
                <w:szCs w:val="20"/>
                <w:lang w:val="en-US"/>
              </w:rPr>
              <w:t xml:space="preserve">K </w:t>
            </w:r>
            <w:r>
              <w:rPr>
                <w:rFonts w:ascii="TimesNewRomanPSMT" w:hAnsi="TimesNewRomanPSMT" w:cs="TimesNewRomanPSMT"/>
                <w:sz w:val="20"/>
                <w:szCs w:val="20"/>
                <w:lang w:val="en-US"/>
              </w:rPr>
              <w:t xml:space="preserve">decreased, indicating the ratio of products to reactants decreased. Since there will be fewer products and more reactants, the equilibrium is </w:t>
            </w:r>
            <w:proofErr w:type="spellStart"/>
            <w:r>
              <w:rPr>
                <w:rFonts w:ascii="TimesNewRomanPSMT" w:hAnsi="TimesNewRomanPSMT" w:cs="TimesNewRomanPSMT"/>
                <w:sz w:val="20"/>
                <w:szCs w:val="20"/>
                <w:lang w:val="en-US"/>
              </w:rPr>
              <w:t>favouring</w:t>
            </w:r>
            <w:proofErr w:type="spellEnd"/>
            <w:r>
              <w:rPr>
                <w:rFonts w:ascii="TimesNewRomanPSMT" w:hAnsi="TimesNewRomanPSMT" w:cs="TimesNewRomanPSMT"/>
                <w:sz w:val="20"/>
                <w:szCs w:val="20"/>
                <w:lang w:val="en-US"/>
              </w:rPr>
              <w:t xml:space="preserve"> the reactants, so adding heat </w:t>
            </w:r>
            <w:proofErr w:type="spellStart"/>
            <w:r>
              <w:rPr>
                <w:rFonts w:ascii="TimesNewRomanPSMT" w:hAnsi="TimesNewRomanPSMT" w:cs="TimesNewRomanPSMT"/>
                <w:sz w:val="20"/>
                <w:szCs w:val="20"/>
                <w:lang w:val="en-US"/>
              </w:rPr>
              <w:t>favours</w:t>
            </w:r>
            <w:proofErr w:type="spellEnd"/>
            <w:r>
              <w:rPr>
                <w:rFonts w:ascii="TimesNewRomanPSMT" w:hAnsi="TimesNewRomanPSMT" w:cs="TimesNewRomanPSMT"/>
                <w:sz w:val="20"/>
                <w:szCs w:val="20"/>
                <w:lang w:val="en-US"/>
              </w:rPr>
              <w:t xml:space="preserve"> the reverse reaction / the position of equilibrium shifts left. Hence, the formation of ammonia gas / forward reaction, is exothermic.</w:t>
            </w:r>
          </w:p>
          <w:p w14:paraId="2D207DFB" w14:textId="77777777" w:rsidR="00411BBB" w:rsidRPr="00411BBB" w:rsidRDefault="00411BBB" w:rsidP="00411BBB">
            <w:pPr>
              <w:rPr>
                <w:rStyle w:val="Strong"/>
                <w:noProof/>
                <w:sz w:val="20"/>
                <w:szCs w:val="20"/>
                <w:lang w:val="en-US"/>
              </w:rPr>
            </w:pPr>
            <w:r>
              <w:rPr>
                <w:rFonts w:ascii="TimesNewRomanPSMT" w:hAnsi="TimesNewRomanPSMT" w:cs="TimesNewRomanPSMT"/>
                <w:sz w:val="20"/>
                <w:szCs w:val="20"/>
                <w:lang w:val="en-US"/>
              </w:rPr>
              <w:t xml:space="preserve">(Temperature is the only factor that can change the </w:t>
            </w:r>
            <w:r>
              <w:rPr>
                <w:rFonts w:ascii="TimesNewRomanPS-ItalicMT" w:hAnsi="TimesNewRomanPS-ItalicMT" w:cs="TimesNewRomanPS-ItalicMT"/>
                <w:i/>
                <w:iCs/>
                <w:sz w:val="20"/>
                <w:szCs w:val="20"/>
                <w:lang w:val="en-US"/>
              </w:rPr>
              <w:t xml:space="preserve">K </w:t>
            </w:r>
            <w:r>
              <w:rPr>
                <w:rFonts w:ascii="TimesNewRomanPSMT" w:hAnsi="TimesNewRomanPSMT" w:cs="TimesNewRomanPSMT"/>
                <w:sz w:val="20"/>
                <w:szCs w:val="20"/>
                <w:lang w:val="en-US"/>
              </w:rPr>
              <w:t>value in an equilibrium).</w:t>
            </w:r>
          </w:p>
        </w:tc>
        <w:tc>
          <w:tcPr>
            <w:tcW w:w="2126" w:type="dxa"/>
          </w:tcPr>
          <w:p w14:paraId="528DE1BF" w14:textId="77777777" w:rsidR="00411BBB" w:rsidRDefault="00411BBB" w:rsidP="00411BBB">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Identifies that a temperature increase shifts equilibrium in</w:t>
            </w:r>
          </w:p>
          <w:p w14:paraId="281A34E1" w14:textId="77777777" w:rsidR="00411BBB" w:rsidRDefault="00411BBB" w:rsidP="00411BBB">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endothermic direction.</w:t>
            </w:r>
          </w:p>
        </w:tc>
        <w:tc>
          <w:tcPr>
            <w:tcW w:w="2268" w:type="dxa"/>
          </w:tcPr>
          <w:p w14:paraId="106B6313" w14:textId="77777777" w:rsidR="00411BBB" w:rsidRDefault="00411BBB" w:rsidP="00411BBB">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Links change in </w:t>
            </w:r>
            <w:r>
              <w:rPr>
                <w:rFonts w:ascii="TimesNewRomanPS-ItalicMT" w:hAnsi="TimesNewRomanPS-ItalicMT" w:cs="TimesNewRomanPS-ItalicMT"/>
                <w:i/>
                <w:iCs/>
                <w:sz w:val="20"/>
                <w:szCs w:val="20"/>
                <w:lang w:val="en-US"/>
              </w:rPr>
              <w:t>K</w:t>
            </w:r>
            <w:r>
              <w:rPr>
                <w:rFonts w:ascii="TimesNewRomanPSMT" w:hAnsi="TimesNewRomanPSMT" w:cs="TimesNewRomanPSMT"/>
                <w:sz w:val="13"/>
                <w:szCs w:val="13"/>
                <w:lang w:val="en-US"/>
              </w:rPr>
              <w:t xml:space="preserve">c </w:t>
            </w:r>
            <w:r>
              <w:rPr>
                <w:rFonts w:ascii="TimesNewRomanPSMT" w:hAnsi="TimesNewRomanPSMT" w:cs="TimesNewRomanPSMT"/>
                <w:sz w:val="20"/>
                <w:szCs w:val="20"/>
                <w:lang w:val="en-US"/>
              </w:rPr>
              <w:t>value to</w:t>
            </w:r>
          </w:p>
          <w:p w14:paraId="02C48063" w14:textId="77777777" w:rsidR="00411BBB" w:rsidRDefault="00411BBB" w:rsidP="00411BBB">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changes in the relative</w:t>
            </w:r>
          </w:p>
          <w:p w14:paraId="477DF715" w14:textId="77777777" w:rsidR="00411BBB" w:rsidRDefault="00411BBB" w:rsidP="00411BBB">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concentrations of reactants or</w:t>
            </w:r>
          </w:p>
          <w:p w14:paraId="467CC569" w14:textId="77777777" w:rsidR="00411BBB" w:rsidRDefault="00411BBB" w:rsidP="00411BBB">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products.</w:t>
            </w:r>
          </w:p>
        </w:tc>
        <w:tc>
          <w:tcPr>
            <w:tcW w:w="3261" w:type="dxa"/>
          </w:tcPr>
          <w:p w14:paraId="3BAE2363" w14:textId="77777777" w:rsidR="00411BBB" w:rsidRDefault="00411BBB" w:rsidP="00411BBB">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Justifies forward direction as exothermic by linking the effect of increasing temperature to the change</w:t>
            </w:r>
          </w:p>
          <w:p w14:paraId="2290696E" w14:textId="77777777" w:rsidR="00411BBB" w:rsidRPr="00411BBB" w:rsidRDefault="00411BBB" w:rsidP="00411BBB">
            <w:pPr>
              <w:autoSpaceDE w:val="0"/>
              <w:autoSpaceDN w:val="0"/>
              <w:adjustRightInd w:val="0"/>
              <w:rPr>
                <w:rStyle w:val="Strong"/>
                <w:rFonts w:ascii="TimesNewRomanPSMT" w:hAnsi="TimesNewRomanPSMT" w:cs="TimesNewRomanPSMT"/>
                <w:b w:val="0"/>
                <w:bCs w:val="0"/>
                <w:sz w:val="20"/>
                <w:szCs w:val="20"/>
                <w:lang w:val="en-US"/>
              </w:rPr>
            </w:pPr>
            <w:r>
              <w:rPr>
                <w:rFonts w:ascii="TimesNewRomanPSMT" w:hAnsi="TimesNewRomanPSMT" w:cs="TimesNewRomanPSMT"/>
                <w:sz w:val="20"/>
                <w:szCs w:val="20"/>
                <w:lang w:val="en-US"/>
              </w:rPr>
              <w:t xml:space="preserve">in </w:t>
            </w:r>
            <w:r>
              <w:rPr>
                <w:rFonts w:ascii="TimesNewRomanPS-ItalicMT" w:hAnsi="TimesNewRomanPS-ItalicMT" w:cs="TimesNewRomanPS-ItalicMT"/>
                <w:i/>
                <w:iCs/>
                <w:sz w:val="20"/>
                <w:szCs w:val="20"/>
                <w:lang w:val="en-US"/>
              </w:rPr>
              <w:t xml:space="preserve">K </w:t>
            </w:r>
            <w:r>
              <w:rPr>
                <w:rFonts w:ascii="TimesNewRomanPSMT" w:hAnsi="TimesNewRomanPSMT" w:cs="TimesNewRomanPSMT"/>
                <w:sz w:val="20"/>
                <w:szCs w:val="20"/>
                <w:lang w:val="en-US"/>
              </w:rPr>
              <w:t>value and relative amounts of reactants / products.</w:t>
            </w:r>
          </w:p>
        </w:tc>
      </w:tr>
    </w:tbl>
    <w:p w14:paraId="6D8EE0A8" w14:textId="77777777" w:rsidR="00BA32E5" w:rsidRPr="00AD61FA" w:rsidRDefault="00BA32E5" w:rsidP="004A77BB">
      <w:pPr>
        <w:rPr>
          <w:rStyle w:val="Strong"/>
          <w:sz w:val="16"/>
          <w:szCs w:val="16"/>
        </w:rPr>
      </w:pPr>
    </w:p>
    <w:tbl>
      <w:tblPr>
        <w:tblStyle w:val="TableGrid"/>
        <w:tblW w:w="0" w:type="auto"/>
        <w:tblLook w:val="04A0" w:firstRow="1" w:lastRow="0" w:firstColumn="1" w:lastColumn="0" w:noHBand="0" w:noVBand="1"/>
      </w:tblPr>
      <w:tblGrid>
        <w:gridCol w:w="916"/>
        <w:gridCol w:w="6705"/>
        <w:gridCol w:w="2268"/>
        <w:gridCol w:w="2552"/>
        <w:gridCol w:w="2835"/>
      </w:tblGrid>
      <w:tr w:rsidR="006642CC" w:rsidRPr="00411BBB" w14:paraId="05EAA6E8" w14:textId="77777777" w:rsidTr="007B2A06">
        <w:tc>
          <w:tcPr>
            <w:tcW w:w="916" w:type="dxa"/>
          </w:tcPr>
          <w:p w14:paraId="2A8924B9" w14:textId="77777777" w:rsidR="006642CC" w:rsidRPr="00411BBB" w:rsidRDefault="006642CC" w:rsidP="006642CC">
            <w:pPr>
              <w:jc w:val="center"/>
              <w:rPr>
                <w:rStyle w:val="Strong"/>
                <w:sz w:val="20"/>
                <w:szCs w:val="20"/>
              </w:rPr>
            </w:pPr>
            <w:r>
              <w:rPr>
                <w:rStyle w:val="Strong"/>
                <w:sz w:val="20"/>
                <w:szCs w:val="20"/>
              </w:rPr>
              <w:t>2016</w:t>
            </w:r>
          </w:p>
        </w:tc>
        <w:tc>
          <w:tcPr>
            <w:tcW w:w="6705" w:type="dxa"/>
          </w:tcPr>
          <w:p w14:paraId="6A5290CA" w14:textId="77777777" w:rsidR="006642CC" w:rsidRPr="00411BBB" w:rsidRDefault="006642CC" w:rsidP="00BD65E3">
            <w:pPr>
              <w:rPr>
                <w:rStyle w:val="Strong"/>
                <w:sz w:val="20"/>
                <w:szCs w:val="20"/>
              </w:rPr>
            </w:pPr>
            <w:r w:rsidRPr="00411BBB">
              <w:rPr>
                <w:rStyle w:val="Strong"/>
                <w:sz w:val="20"/>
                <w:szCs w:val="20"/>
              </w:rPr>
              <w:t>Evidence</w:t>
            </w:r>
          </w:p>
        </w:tc>
        <w:tc>
          <w:tcPr>
            <w:tcW w:w="2268" w:type="dxa"/>
          </w:tcPr>
          <w:p w14:paraId="7C898F70" w14:textId="77777777" w:rsidR="006642CC" w:rsidRPr="00411BBB" w:rsidRDefault="006642CC" w:rsidP="00BD65E3">
            <w:pPr>
              <w:rPr>
                <w:rStyle w:val="Strong"/>
                <w:sz w:val="20"/>
                <w:szCs w:val="20"/>
              </w:rPr>
            </w:pPr>
            <w:r w:rsidRPr="00411BBB">
              <w:rPr>
                <w:rStyle w:val="Strong"/>
                <w:sz w:val="20"/>
                <w:szCs w:val="20"/>
              </w:rPr>
              <w:t>Achievement</w:t>
            </w:r>
          </w:p>
        </w:tc>
        <w:tc>
          <w:tcPr>
            <w:tcW w:w="2552" w:type="dxa"/>
          </w:tcPr>
          <w:p w14:paraId="4450B7C5" w14:textId="77777777" w:rsidR="006642CC" w:rsidRPr="00411BBB" w:rsidRDefault="006642CC" w:rsidP="00BD65E3">
            <w:pPr>
              <w:rPr>
                <w:rStyle w:val="Strong"/>
                <w:sz w:val="20"/>
                <w:szCs w:val="20"/>
              </w:rPr>
            </w:pPr>
            <w:r w:rsidRPr="00411BBB">
              <w:rPr>
                <w:rStyle w:val="Strong"/>
                <w:sz w:val="20"/>
                <w:szCs w:val="20"/>
              </w:rPr>
              <w:t>Merit</w:t>
            </w:r>
          </w:p>
        </w:tc>
        <w:tc>
          <w:tcPr>
            <w:tcW w:w="2835" w:type="dxa"/>
          </w:tcPr>
          <w:p w14:paraId="67A6D29C" w14:textId="77777777" w:rsidR="006642CC" w:rsidRPr="00411BBB" w:rsidRDefault="006642CC" w:rsidP="00BD65E3">
            <w:pPr>
              <w:rPr>
                <w:rStyle w:val="Strong"/>
                <w:sz w:val="20"/>
                <w:szCs w:val="20"/>
              </w:rPr>
            </w:pPr>
            <w:r w:rsidRPr="00411BBB">
              <w:rPr>
                <w:rStyle w:val="Strong"/>
                <w:sz w:val="20"/>
                <w:szCs w:val="20"/>
              </w:rPr>
              <w:t>Excellence</w:t>
            </w:r>
          </w:p>
        </w:tc>
      </w:tr>
      <w:tr w:rsidR="006642CC" w:rsidRPr="00411BBB" w14:paraId="592D3A88" w14:textId="77777777" w:rsidTr="007B2A06">
        <w:tc>
          <w:tcPr>
            <w:tcW w:w="916" w:type="dxa"/>
          </w:tcPr>
          <w:p w14:paraId="1611CBE7" w14:textId="77777777" w:rsidR="006642CC" w:rsidRDefault="006642CC" w:rsidP="006642CC">
            <w:pPr>
              <w:jc w:val="center"/>
              <w:rPr>
                <w:rStyle w:val="Strong"/>
                <w:sz w:val="20"/>
                <w:szCs w:val="20"/>
              </w:rPr>
            </w:pPr>
            <w:r>
              <w:rPr>
                <w:rStyle w:val="Strong"/>
                <w:sz w:val="20"/>
                <w:szCs w:val="20"/>
              </w:rPr>
              <w:t>(</w:t>
            </w:r>
            <w:proofErr w:type="spellStart"/>
            <w:r>
              <w:rPr>
                <w:rStyle w:val="Strong"/>
                <w:sz w:val="20"/>
                <w:szCs w:val="20"/>
              </w:rPr>
              <w:t>i</w:t>
            </w:r>
            <w:proofErr w:type="spellEnd"/>
            <w:r>
              <w:rPr>
                <w:rStyle w:val="Strong"/>
                <w:sz w:val="20"/>
                <w:szCs w:val="20"/>
              </w:rPr>
              <w:t>)</w:t>
            </w:r>
          </w:p>
          <w:p w14:paraId="43C82A8B" w14:textId="77777777" w:rsidR="006642CC" w:rsidRDefault="006642CC" w:rsidP="006642CC">
            <w:pPr>
              <w:jc w:val="center"/>
              <w:rPr>
                <w:rStyle w:val="Strong"/>
                <w:sz w:val="20"/>
                <w:szCs w:val="20"/>
              </w:rPr>
            </w:pPr>
          </w:p>
          <w:p w14:paraId="7114F73A" w14:textId="77777777" w:rsidR="006642CC" w:rsidRDefault="006642CC" w:rsidP="006642CC">
            <w:pPr>
              <w:jc w:val="center"/>
              <w:rPr>
                <w:rStyle w:val="Strong"/>
                <w:sz w:val="20"/>
                <w:szCs w:val="20"/>
              </w:rPr>
            </w:pPr>
          </w:p>
          <w:p w14:paraId="4C5D5904" w14:textId="77777777" w:rsidR="006642CC" w:rsidRDefault="006642CC" w:rsidP="006642CC">
            <w:pPr>
              <w:jc w:val="center"/>
              <w:rPr>
                <w:rStyle w:val="Strong"/>
                <w:sz w:val="20"/>
                <w:szCs w:val="20"/>
              </w:rPr>
            </w:pPr>
          </w:p>
          <w:p w14:paraId="342CCC7D" w14:textId="77777777" w:rsidR="006642CC" w:rsidRDefault="006642CC" w:rsidP="006642CC">
            <w:pPr>
              <w:jc w:val="center"/>
              <w:rPr>
                <w:rStyle w:val="Strong"/>
                <w:sz w:val="20"/>
                <w:szCs w:val="20"/>
              </w:rPr>
            </w:pPr>
            <w:r>
              <w:rPr>
                <w:rStyle w:val="Strong"/>
                <w:sz w:val="20"/>
                <w:szCs w:val="20"/>
              </w:rPr>
              <w:t>(ii)</w:t>
            </w:r>
          </w:p>
          <w:p w14:paraId="35ADAFAD" w14:textId="77777777" w:rsidR="006642CC" w:rsidRDefault="006642CC" w:rsidP="006642CC">
            <w:pPr>
              <w:jc w:val="center"/>
              <w:rPr>
                <w:rStyle w:val="Strong"/>
                <w:sz w:val="20"/>
                <w:szCs w:val="20"/>
              </w:rPr>
            </w:pPr>
          </w:p>
          <w:p w14:paraId="633958A3" w14:textId="77777777" w:rsidR="006642CC" w:rsidRDefault="006642CC" w:rsidP="006642CC">
            <w:pPr>
              <w:jc w:val="center"/>
              <w:rPr>
                <w:rStyle w:val="Strong"/>
                <w:sz w:val="20"/>
                <w:szCs w:val="20"/>
              </w:rPr>
            </w:pPr>
          </w:p>
          <w:p w14:paraId="2A0A486C" w14:textId="77777777" w:rsidR="006642CC" w:rsidRDefault="006642CC" w:rsidP="006642CC">
            <w:pPr>
              <w:jc w:val="center"/>
              <w:rPr>
                <w:rStyle w:val="Strong"/>
                <w:sz w:val="20"/>
                <w:szCs w:val="20"/>
              </w:rPr>
            </w:pPr>
          </w:p>
          <w:p w14:paraId="67891D97" w14:textId="77777777" w:rsidR="006642CC" w:rsidRDefault="006642CC" w:rsidP="006642CC">
            <w:pPr>
              <w:jc w:val="center"/>
              <w:rPr>
                <w:rStyle w:val="Strong"/>
                <w:sz w:val="20"/>
                <w:szCs w:val="20"/>
              </w:rPr>
            </w:pPr>
            <w:r>
              <w:rPr>
                <w:rStyle w:val="Strong"/>
                <w:sz w:val="20"/>
                <w:szCs w:val="20"/>
              </w:rPr>
              <w:t>(iii)</w:t>
            </w:r>
          </w:p>
          <w:p w14:paraId="12411934" w14:textId="77777777" w:rsidR="006642CC" w:rsidRDefault="006642CC" w:rsidP="006642CC">
            <w:pPr>
              <w:jc w:val="center"/>
              <w:rPr>
                <w:rStyle w:val="Strong"/>
                <w:sz w:val="20"/>
                <w:szCs w:val="20"/>
              </w:rPr>
            </w:pPr>
          </w:p>
          <w:p w14:paraId="66709038" w14:textId="77777777" w:rsidR="006642CC" w:rsidRDefault="006642CC" w:rsidP="006642CC">
            <w:pPr>
              <w:jc w:val="center"/>
              <w:rPr>
                <w:rStyle w:val="Strong"/>
                <w:sz w:val="20"/>
                <w:szCs w:val="20"/>
              </w:rPr>
            </w:pPr>
          </w:p>
          <w:p w14:paraId="07599441" w14:textId="77777777" w:rsidR="006642CC" w:rsidRDefault="006642CC" w:rsidP="006642CC">
            <w:pPr>
              <w:jc w:val="center"/>
              <w:rPr>
                <w:rStyle w:val="Strong"/>
                <w:sz w:val="20"/>
                <w:szCs w:val="20"/>
              </w:rPr>
            </w:pPr>
          </w:p>
          <w:p w14:paraId="12994846" w14:textId="77777777" w:rsidR="006642CC" w:rsidRPr="00411BBB" w:rsidRDefault="006642CC" w:rsidP="006642CC">
            <w:pPr>
              <w:jc w:val="center"/>
              <w:rPr>
                <w:rStyle w:val="Strong"/>
                <w:sz w:val="20"/>
                <w:szCs w:val="20"/>
              </w:rPr>
            </w:pPr>
          </w:p>
        </w:tc>
        <w:tc>
          <w:tcPr>
            <w:tcW w:w="6705" w:type="dxa"/>
          </w:tcPr>
          <w:p w14:paraId="1D7663EC" w14:textId="77777777" w:rsidR="006642CC" w:rsidRPr="006642CC" w:rsidRDefault="006642CC" w:rsidP="00BD65E3">
            <w:pPr>
              <w:autoSpaceDE w:val="0"/>
              <w:autoSpaceDN w:val="0"/>
              <w:adjustRightInd w:val="0"/>
              <w:rPr>
                <w:sz w:val="20"/>
                <w:szCs w:val="20"/>
              </w:rPr>
            </w:pPr>
            <w:r w:rsidRPr="006642CC">
              <w:rPr>
                <w:position w:val="-20"/>
                <w:sz w:val="20"/>
                <w:szCs w:val="20"/>
              </w:rPr>
              <w:object w:dxaOrig="4580" w:dyaOrig="560" w14:anchorId="0E425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228.8pt;height:30.8pt" o:ole="">
                  <v:imagedata r:id="rId11" o:title=""/>
                </v:shape>
                <o:OLEObject Type="Embed" ProgID="Equation.DSMT4" ShapeID="_x0000_i1141" DrawAspect="Content" ObjectID="_1757507774" r:id="rId12"/>
              </w:object>
            </w:r>
          </w:p>
          <w:p w14:paraId="61E41AF1" w14:textId="77777777" w:rsidR="006642CC" w:rsidRPr="006642CC" w:rsidRDefault="006642CC" w:rsidP="00BD65E3">
            <w:pPr>
              <w:autoSpaceDE w:val="0"/>
              <w:autoSpaceDN w:val="0"/>
              <w:adjustRightInd w:val="0"/>
              <w:rPr>
                <w:sz w:val="20"/>
                <w:szCs w:val="20"/>
              </w:rPr>
            </w:pPr>
          </w:p>
          <w:p w14:paraId="06EA70F6" w14:textId="77777777" w:rsidR="006642CC" w:rsidRPr="006642CC" w:rsidRDefault="006642CC" w:rsidP="006642CC">
            <w:pPr>
              <w:pStyle w:val="text"/>
              <w:spacing w:after="0"/>
            </w:pPr>
            <w:r w:rsidRPr="006642CC">
              <w:t xml:space="preserve">There would be no effect on the equilibrium if pressure was increased because there are equal numbers of moles of gas on either side of the equilibrium / in the reactants and products. </w:t>
            </w:r>
          </w:p>
          <w:p w14:paraId="6AFC45F0" w14:textId="77777777" w:rsidR="006642CC" w:rsidRPr="006642CC" w:rsidRDefault="006642CC" w:rsidP="00BD65E3">
            <w:pPr>
              <w:autoSpaceDE w:val="0"/>
              <w:autoSpaceDN w:val="0"/>
              <w:adjustRightInd w:val="0"/>
              <w:rPr>
                <w:rStyle w:val="Strong"/>
                <w:rFonts w:cs="Times New Roman"/>
                <w:b w:val="0"/>
                <w:bCs w:val="0"/>
                <w:sz w:val="20"/>
                <w:szCs w:val="20"/>
                <w:lang w:val="en-US"/>
              </w:rPr>
            </w:pPr>
          </w:p>
          <w:p w14:paraId="6B13E758" w14:textId="77777777" w:rsidR="006642CC" w:rsidRPr="006642CC" w:rsidRDefault="006642CC" w:rsidP="006642CC">
            <w:pPr>
              <w:pStyle w:val="text"/>
              <w:spacing w:after="0"/>
            </w:pPr>
            <w:r w:rsidRPr="006642CC">
              <w:t xml:space="preserve">(Temperature is the only factor that can change the </w:t>
            </w:r>
            <w:r w:rsidRPr="006642CC">
              <w:rPr>
                <w:i/>
              </w:rPr>
              <w:t>K</w:t>
            </w:r>
            <w:r w:rsidRPr="006642CC">
              <w:t xml:space="preserve"> value of an equilibrium). </w:t>
            </w:r>
          </w:p>
          <w:p w14:paraId="72164D6C" w14:textId="11BC225C" w:rsidR="006642CC" w:rsidRPr="007B2A06" w:rsidRDefault="006642CC" w:rsidP="007B2A06">
            <w:pPr>
              <w:pStyle w:val="text"/>
              <w:spacing w:after="0"/>
              <w:rPr>
                <w:rStyle w:val="Strong"/>
                <w:b w:val="0"/>
                <w:bCs w:val="0"/>
              </w:rPr>
            </w:pPr>
            <w:r w:rsidRPr="006642CC">
              <w:t xml:space="preserve">When the temperature increases, the reaction moves in the endothermic direction to absorb the added heat. In this reaction, the value of </w:t>
            </w:r>
            <w:r w:rsidRPr="006642CC">
              <w:rPr>
                <w:i/>
              </w:rPr>
              <w:t>K</w:t>
            </w:r>
            <w:r w:rsidRPr="006642CC">
              <w:t xml:space="preserve"> decreased, indicating the ratio of products to reactants (numerator to denominator) decreased. Since there will be fewer products and more </w:t>
            </w:r>
            <w:proofErr w:type="gramStart"/>
            <w:r w:rsidRPr="006642CC">
              <w:t>reactants</w:t>
            </w:r>
            <w:proofErr w:type="gramEnd"/>
            <w:r w:rsidRPr="006642CC">
              <w:t>, adding heat is favouring the backwards reaction.</w:t>
            </w:r>
            <w:r w:rsidR="007B2A06">
              <w:t xml:space="preserve"> </w:t>
            </w:r>
            <w:r w:rsidRPr="006642CC">
              <w:t>Therefore, the forward reaction is exothermic.</w:t>
            </w:r>
          </w:p>
        </w:tc>
        <w:tc>
          <w:tcPr>
            <w:tcW w:w="2268" w:type="dxa"/>
          </w:tcPr>
          <w:p w14:paraId="5CA50FDC" w14:textId="77777777" w:rsidR="006642CC" w:rsidRDefault="006642CC" w:rsidP="006642CC">
            <w:pPr>
              <w:pStyle w:val="textbullet"/>
              <w:spacing w:after="0"/>
            </w:pPr>
            <w:r w:rsidRPr="00775522">
              <w:t>One correct step of the calculation</w:t>
            </w:r>
            <w:r>
              <w:t xml:space="preserve"> (correct substitution)</w:t>
            </w:r>
            <w:r w:rsidRPr="00775522">
              <w:t>.</w:t>
            </w:r>
          </w:p>
          <w:p w14:paraId="435E4CDA" w14:textId="77777777" w:rsidR="006642CC" w:rsidRDefault="006642CC" w:rsidP="00BD65E3">
            <w:pPr>
              <w:autoSpaceDE w:val="0"/>
              <w:autoSpaceDN w:val="0"/>
              <w:adjustRightInd w:val="0"/>
              <w:rPr>
                <w:rStyle w:val="Strong"/>
                <w:rFonts w:ascii="TimesNewRomanPSMT" w:hAnsi="TimesNewRomanPSMT" w:cs="TimesNewRomanPSMT"/>
                <w:b w:val="0"/>
                <w:bCs w:val="0"/>
                <w:sz w:val="20"/>
                <w:szCs w:val="20"/>
                <w:lang w:val="en-US"/>
              </w:rPr>
            </w:pPr>
          </w:p>
          <w:p w14:paraId="13B7308C" w14:textId="77777777" w:rsidR="006642CC" w:rsidRDefault="006642CC" w:rsidP="006642CC">
            <w:pPr>
              <w:pStyle w:val="textbullet"/>
              <w:spacing w:after="0"/>
            </w:pPr>
            <w:r w:rsidRPr="00775522">
              <w:t>Recognises change in pressure has no effect.</w:t>
            </w:r>
          </w:p>
          <w:p w14:paraId="75CE2D2B" w14:textId="77777777" w:rsidR="006642CC" w:rsidRDefault="006642CC" w:rsidP="00BD65E3">
            <w:pPr>
              <w:autoSpaceDE w:val="0"/>
              <w:autoSpaceDN w:val="0"/>
              <w:adjustRightInd w:val="0"/>
              <w:rPr>
                <w:rStyle w:val="Strong"/>
                <w:rFonts w:ascii="TimesNewRomanPSMT" w:hAnsi="TimesNewRomanPSMT" w:cs="TimesNewRomanPSMT"/>
                <w:b w:val="0"/>
                <w:bCs w:val="0"/>
                <w:sz w:val="20"/>
                <w:szCs w:val="20"/>
                <w:lang w:val="en-US"/>
              </w:rPr>
            </w:pPr>
          </w:p>
          <w:p w14:paraId="01A7C150" w14:textId="77777777" w:rsidR="006642CC" w:rsidRDefault="006642CC" w:rsidP="00BD65E3">
            <w:pPr>
              <w:autoSpaceDE w:val="0"/>
              <w:autoSpaceDN w:val="0"/>
              <w:adjustRightInd w:val="0"/>
              <w:rPr>
                <w:rStyle w:val="Strong"/>
                <w:rFonts w:ascii="TimesNewRomanPSMT" w:hAnsi="TimesNewRomanPSMT" w:cs="TimesNewRomanPSMT"/>
                <w:b w:val="0"/>
                <w:bCs w:val="0"/>
                <w:sz w:val="20"/>
                <w:szCs w:val="20"/>
                <w:lang w:val="en-US"/>
              </w:rPr>
            </w:pPr>
          </w:p>
          <w:p w14:paraId="1BAFC2C0" w14:textId="77777777" w:rsidR="006642CC" w:rsidRPr="006642CC" w:rsidRDefault="006642CC" w:rsidP="006642CC">
            <w:pPr>
              <w:autoSpaceDE w:val="0"/>
              <w:autoSpaceDN w:val="0"/>
              <w:adjustRightInd w:val="0"/>
              <w:ind w:left="176" w:hanging="176"/>
              <w:rPr>
                <w:rStyle w:val="Strong"/>
                <w:rFonts w:ascii="TimesNewRomanPSMT" w:hAnsi="TimesNewRomanPSMT" w:cs="TimesNewRomanPSMT"/>
                <w:b w:val="0"/>
                <w:bCs w:val="0"/>
                <w:sz w:val="20"/>
                <w:szCs w:val="20"/>
                <w:lang w:val="en-US"/>
              </w:rPr>
            </w:pPr>
            <w:r>
              <w:rPr>
                <w:rFonts w:cs="Times New Roman"/>
                <w:sz w:val="20"/>
                <w:szCs w:val="20"/>
              </w:rPr>
              <w:t>•</w:t>
            </w:r>
            <w:r>
              <w:rPr>
                <w:sz w:val="20"/>
                <w:szCs w:val="20"/>
              </w:rPr>
              <w:t xml:space="preserve">  </w:t>
            </w:r>
            <w:r w:rsidRPr="006642CC">
              <w:rPr>
                <w:sz w:val="20"/>
                <w:szCs w:val="20"/>
              </w:rPr>
              <w:t>Identifies increase in temperature favours the endothermic reaction.</w:t>
            </w:r>
          </w:p>
        </w:tc>
        <w:tc>
          <w:tcPr>
            <w:tcW w:w="2552" w:type="dxa"/>
          </w:tcPr>
          <w:p w14:paraId="40CF0B6E" w14:textId="77777777" w:rsidR="006642CC" w:rsidRDefault="006642CC" w:rsidP="006642CC">
            <w:pPr>
              <w:pStyle w:val="textbullet"/>
              <w:spacing w:after="0"/>
            </w:pPr>
            <w:r w:rsidRPr="00775522">
              <w:t>Calculates correct concentration of HI with unit</w:t>
            </w:r>
            <w:r>
              <w:t xml:space="preserve"> (accept 2-4 sig. figs)</w:t>
            </w:r>
            <w:r w:rsidRPr="00775522">
              <w:t>.</w:t>
            </w:r>
          </w:p>
          <w:p w14:paraId="61F64B78" w14:textId="77777777" w:rsidR="006642CC" w:rsidRDefault="006642CC" w:rsidP="00BD65E3">
            <w:pPr>
              <w:rPr>
                <w:rStyle w:val="Strong"/>
                <w:sz w:val="20"/>
                <w:szCs w:val="20"/>
              </w:rPr>
            </w:pPr>
          </w:p>
          <w:p w14:paraId="40BA2E49" w14:textId="77777777" w:rsidR="006642CC" w:rsidRDefault="006642CC" w:rsidP="006642CC">
            <w:pPr>
              <w:pStyle w:val="textbullet"/>
              <w:spacing w:after="0"/>
            </w:pPr>
            <w:r>
              <w:t>Explains</w:t>
            </w:r>
            <w:r w:rsidRPr="00775522">
              <w:t xml:space="preserve"> effect of pressure </w:t>
            </w:r>
            <w:r>
              <w:t>in terms of</w:t>
            </w:r>
            <w:r w:rsidRPr="00775522">
              <w:t xml:space="preserve"> moles of </w:t>
            </w:r>
            <w:r w:rsidRPr="005E04EA">
              <w:rPr>
                <w:b/>
              </w:rPr>
              <w:t>gaseous</w:t>
            </w:r>
            <w:r w:rsidRPr="00775522">
              <w:t xml:space="preserve"> particles.</w:t>
            </w:r>
          </w:p>
          <w:p w14:paraId="418E6B61" w14:textId="77777777" w:rsidR="006642CC" w:rsidRDefault="006642CC" w:rsidP="00BD65E3">
            <w:pPr>
              <w:rPr>
                <w:rStyle w:val="Strong"/>
                <w:sz w:val="20"/>
                <w:szCs w:val="20"/>
              </w:rPr>
            </w:pPr>
          </w:p>
          <w:p w14:paraId="0FBA3F4F" w14:textId="77777777" w:rsidR="006642CC" w:rsidRDefault="006642CC" w:rsidP="00BD65E3">
            <w:pPr>
              <w:rPr>
                <w:sz w:val="20"/>
                <w:szCs w:val="20"/>
              </w:rPr>
            </w:pPr>
            <w:r>
              <w:rPr>
                <w:rFonts w:cs="Times New Roman"/>
                <w:sz w:val="20"/>
                <w:szCs w:val="20"/>
              </w:rPr>
              <w:t>•</w:t>
            </w:r>
            <w:r>
              <w:rPr>
                <w:sz w:val="20"/>
                <w:szCs w:val="20"/>
              </w:rPr>
              <w:t xml:space="preserve">  </w:t>
            </w:r>
            <w:r w:rsidRPr="006642CC">
              <w:rPr>
                <w:sz w:val="20"/>
                <w:szCs w:val="20"/>
              </w:rPr>
              <w:t xml:space="preserve">Links decrease in </w:t>
            </w:r>
            <w:r w:rsidRPr="006642CC">
              <w:rPr>
                <w:i/>
                <w:sz w:val="20"/>
                <w:szCs w:val="20"/>
              </w:rPr>
              <w:t>K</w:t>
            </w:r>
            <w:r w:rsidRPr="006642CC">
              <w:rPr>
                <w:sz w:val="20"/>
                <w:szCs w:val="20"/>
                <w:vertAlign w:val="subscript"/>
              </w:rPr>
              <w:t>c</w:t>
            </w:r>
            <w:r w:rsidRPr="006642CC">
              <w:rPr>
                <w:sz w:val="20"/>
                <w:szCs w:val="20"/>
              </w:rPr>
              <w:t xml:space="preserve"> value </w:t>
            </w:r>
            <w:r>
              <w:rPr>
                <w:sz w:val="20"/>
                <w:szCs w:val="20"/>
              </w:rPr>
              <w:t xml:space="preserve">  </w:t>
            </w:r>
          </w:p>
          <w:p w14:paraId="771B6FB8" w14:textId="77777777" w:rsidR="006642CC" w:rsidRDefault="006642CC" w:rsidP="00BD65E3">
            <w:pPr>
              <w:rPr>
                <w:sz w:val="20"/>
                <w:szCs w:val="20"/>
              </w:rPr>
            </w:pPr>
            <w:r>
              <w:rPr>
                <w:sz w:val="20"/>
                <w:szCs w:val="20"/>
              </w:rPr>
              <w:t xml:space="preserve">   </w:t>
            </w:r>
            <w:r w:rsidRPr="006642CC">
              <w:rPr>
                <w:sz w:val="20"/>
                <w:szCs w:val="20"/>
              </w:rPr>
              <w:t xml:space="preserve">to changes in the relative </w:t>
            </w:r>
          </w:p>
          <w:p w14:paraId="7299E49F" w14:textId="77777777" w:rsidR="006642CC" w:rsidRDefault="006642CC" w:rsidP="00BD65E3">
            <w:pPr>
              <w:rPr>
                <w:sz w:val="20"/>
                <w:szCs w:val="20"/>
              </w:rPr>
            </w:pPr>
            <w:r>
              <w:rPr>
                <w:sz w:val="20"/>
                <w:szCs w:val="20"/>
              </w:rPr>
              <w:t xml:space="preserve">   </w:t>
            </w:r>
            <w:r w:rsidRPr="006642CC">
              <w:rPr>
                <w:sz w:val="20"/>
                <w:szCs w:val="20"/>
              </w:rPr>
              <w:t>concentrations of reactants</w:t>
            </w:r>
          </w:p>
          <w:p w14:paraId="14E48E7E" w14:textId="77777777" w:rsidR="006642CC" w:rsidRPr="006642CC" w:rsidRDefault="006642CC" w:rsidP="00BD65E3">
            <w:pPr>
              <w:rPr>
                <w:rStyle w:val="Strong"/>
                <w:sz w:val="20"/>
                <w:szCs w:val="20"/>
              </w:rPr>
            </w:pPr>
            <w:r>
              <w:rPr>
                <w:sz w:val="20"/>
                <w:szCs w:val="20"/>
              </w:rPr>
              <w:t xml:space="preserve">   o</w:t>
            </w:r>
            <w:r w:rsidRPr="006642CC">
              <w:rPr>
                <w:sz w:val="20"/>
                <w:szCs w:val="20"/>
              </w:rPr>
              <w:t>r products.</w:t>
            </w:r>
          </w:p>
        </w:tc>
        <w:tc>
          <w:tcPr>
            <w:tcW w:w="2835" w:type="dxa"/>
          </w:tcPr>
          <w:p w14:paraId="1F3B2C73" w14:textId="77777777" w:rsidR="006642CC" w:rsidRDefault="006642CC" w:rsidP="00BD65E3">
            <w:pPr>
              <w:rPr>
                <w:sz w:val="20"/>
                <w:szCs w:val="20"/>
              </w:rPr>
            </w:pPr>
          </w:p>
          <w:p w14:paraId="3C2505DA" w14:textId="77777777" w:rsidR="006642CC" w:rsidRDefault="006642CC" w:rsidP="00BD65E3">
            <w:pPr>
              <w:rPr>
                <w:sz w:val="20"/>
                <w:szCs w:val="20"/>
              </w:rPr>
            </w:pPr>
          </w:p>
          <w:p w14:paraId="754A43F7" w14:textId="77777777" w:rsidR="006642CC" w:rsidRDefault="006642CC" w:rsidP="00BD65E3">
            <w:pPr>
              <w:rPr>
                <w:sz w:val="20"/>
                <w:szCs w:val="20"/>
              </w:rPr>
            </w:pPr>
          </w:p>
          <w:p w14:paraId="16B24B7E" w14:textId="77777777" w:rsidR="007B2A06" w:rsidRDefault="007B2A06" w:rsidP="00BD65E3">
            <w:pPr>
              <w:rPr>
                <w:sz w:val="20"/>
                <w:szCs w:val="20"/>
              </w:rPr>
            </w:pPr>
          </w:p>
          <w:p w14:paraId="3D1E486D" w14:textId="77777777" w:rsidR="006642CC" w:rsidRDefault="006642CC" w:rsidP="00BD65E3">
            <w:pPr>
              <w:rPr>
                <w:sz w:val="20"/>
                <w:szCs w:val="20"/>
              </w:rPr>
            </w:pPr>
          </w:p>
          <w:p w14:paraId="4DCD5470" w14:textId="77777777" w:rsidR="006642CC" w:rsidRPr="006642CC" w:rsidRDefault="006642CC" w:rsidP="00BD65E3">
            <w:pPr>
              <w:rPr>
                <w:rStyle w:val="Strong"/>
                <w:sz w:val="20"/>
                <w:szCs w:val="20"/>
              </w:rPr>
            </w:pPr>
            <w:r>
              <w:rPr>
                <w:rFonts w:cs="Times New Roman"/>
                <w:sz w:val="20"/>
                <w:szCs w:val="20"/>
              </w:rPr>
              <w:t>•</w:t>
            </w:r>
            <w:r>
              <w:rPr>
                <w:sz w:val="20"/>
                <w:szCs w:val="20"/>
              </w:rPr>
              <w:t xml:space="preserve">  </w:t>
            </w:r>
            <w:r w:rsidRPr="006642CC">
              <w:rPr>
                <w:sz w:val="20"/>
                <w:szCs w:val="20"/>
              </w:rPr>
              <w:t xml:space="preserve">Justifies the forward reaction as exothermic by explaining how the increase in temperature favours the endothermic reaction, and the decreasing </w:t>
            </w:r>
            <w:r w:rsidRPr="006642CC">
              <w:rPr>
                <w:i/>
                <w:sz w:val="20"/>
                <w:szCs w:val="20"/>
              </w:rPr>
              <w:t>K</w:t>
            </w:r>
            <w:r w:rsidRPr="006642CC">
              <w:rPr>
                <w:sz w:val="20"/>
                <w:szCs w:val="20"/>
                <w:vertAlign w:val="subscript"/>
              </w:rPr>
              <w:t>c</w:t>
            </w:r>
            <w:r w:rsidRPr="006642CC">
              <w:rPr>
                <w:sz w:val="20"/>
                <w:szCs w:val="20"/>
              </w:rPr>
              <w:t xml:space="preserve"> value results in a change in relative concentrations of reactants or products</w:t>
            </w:r>
          </w:p>
        </w:tc>
      </w:tr>
    </w:tbl>
    <w:p w14:paraId="7572DBB2" w14:textId="190853BD" w:rsidR="00126521" w:rsidRPr="007B2A06" w:rsidRDefault="007B2A06" w:rsidP="004A77BB">
      <w:pPr>
        <w:rPr>
          <w:rStyle w:val="Strong"/>
          <w:b w:val="0"/>
          <w:bCs w:val="0"/>
          <w:szCs w:val="24"/>
        </w:rPr>
      </w:pPr>
      <w:r>
        <w:rPr>
          <w:noProof/>
        </w:rPr>
        <mc:AlternateContent>
          <mc:Choice Requires="wps">
            <w:drawing>
              <wp:anchor distT="0" distB="0" distL="114300" distR="114300" simplePos="0" relativeHeight="251658240" behindDoc="0" locked="0" layoutInCell="1" allowOverlap="1" wp14:anchorId="499069A2" wp14:editId="67587D7A">
                <wp:simplePos x="0" y="0"/>
                <wp:positionH relativeFrom="column">
                  <wp:posOffset>5764530</wp:posOffset>
                </wp:positionH>
                <wp:positionV relativeFrom="paragraph">
                  <wp:posOffset>2816225</wp:posOffset>
                </wp:positionV>
                <wp:extent cx="3837305" cy="378460"/>
                <wp:effectExtent l="0" t="0" r="0" b="2540"/>
                <wp:wrapNone/>
                <wp:docPr id="2000825303" name="Text Box 1"/>
                <wp:cNvGraphicFramePr/>
                <a:graphic xmlns:a="http://schemas.openxmlformats.org/drawingml/2006/main">
                  <a:graphicData uri="http://schemas.microsoft.com/office/word/2010/wordprocessingShape">
                    <wps:wsp>
                      <wps:cNvSpPr txBox="1"/>
                      <wps:spPr>
                        <a:xfrm>
                          <a:off x="0" y="0"/>
                          <a:ext cx="3837305" cy="378460"/>
                        </a:xfrm>
                        <a:prstGeom prst="rect">
                          <a:avLst/>
                        </a:prstGeom>
                        <a:solidFill>
                          <a:schemeClr val="lt1"/>
                        </a:solidFill>
                        <a:ln w="6350">
                          <a:noFill/>
                        </a:ln>
                      </wps:spPr>
                      <wps:txbx>
                        <w:txbxContent>
                          <w:p w14:paraId="2CA0429E" w14:textId="77777777" w:rsidR="007B2A06" w:rsidRDefault="007B2A06" w:rsidP="007B2A06">
                            <w:pPr>
                              <w:pStyle w:val="indent2"/>
                              <w:jc w:val="right"/>
                              <w:rPr>
                                <w:sz w:val="20"/>
                                <w:szCs w:val="20"/>
                              </w:rPr>
                            </w:pPr>
                            <w:r>
                              <w:rPr>
                                <w:sz w:val="20"/>
                                <w:szCs w:val="20"/>
                              </w:rPr>
                              <w:t xml:space="preserve">© </w:t>
                            </w:r>
                            <w:hyperlink r:id="rId13" w:history="1">
                              <w:r w:rsidRPr="005F00C6">
                                <w:rPr>
                                  <w:rStyle w:val="Hyperlink"/>
                                  <w:sz w:val="20"/>
                                  <w:szCs w:val="20"/>
                                </w:rPr>
                                <w:t>https://www.chemical-minds.com</w:t>
                              </w:r>
                            </w:hyperlink>
                          </w:p>
                          <w:p w14:paraId="1B286943" w14:textId="77777777" w:rsidR="007B2A06" w:rsidRDefault="007B2A06" w:rsidP="007B2A06">
                            <w:pPr>
                              <w:pStyle w:val="indent2"/>
                              <w:jc w:val="right"/>
                            </w:pPr>
                            <w:r w:rsidRPr="00581AF3">
                              <w:rPr>
                                <w:sz w:val="20"/>
                                <w:szCs w:val="20"/>
                              </w:rPr>
                              <w:t>NCEA questions and answers repr</w:t>
                            </w:r>
                            <w:r>
                              <w:rPr>
                                <w:sz w:val="20"/>
                                <w:szCs w:val="20"/>
                              </w:rPr>
                              <w:t>oduced with permission from NZQA</w:t>
                            </w:r>
                          </w:p>
                          <w:p w14:paraId="60F576CD" w14:textId="77777777" w:rsidR="007B2A06" w:rsidRDefault="007B2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9069A2" id="_x0000_t202" coordsize="21600,21600" o:spt="202" path="m,l,21600r21600,l21600,xe">
                <v:stroke joinstyle="miter"/>
                <v:path gradientshapeok="t" o:connecttype="rect"/>
              </v:shapetype>
              <v:shape id="Text Box 1" o:spid="_x0000_s1026" type="#_x0000_t202" style="position:absolute;margin-left:453.9pt;margin-top:221.75pt;width:302.15pt;height:29.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" fillcolor="white [3201]" stroked="f" strokeweight=".5pt">
                <v:textbox>
                  <w:txbxContent>
                    <w:p w14:paraId="2CA0429E" w14:textId="77777777" w:rsidR="007B2A06" w:rsidRDefault="007B2A06" w:rsidP="007B2A06">
                      <w:pPr>
                        <w:pStyle w:val="indent2"/>
                        <w:jc w:val="right"/>
                        <w:rPr>
                          <w:sz w:val="20"/>
                          <w:szCs w:val="20"/>
                        </w:rPr>
                      </w:pPr>
                      <w:r>
                        <w:rPr>
                          <w:sz w:val="20"/>
                          <w:szCs w:val="20"/>
                        </w:rPr>
                        <w:t xml:space="preserve">© </w:t>
                      </w:r>
                      <w:hyperlink r:id="rId14" w:history="1">
                        <w:r w:rsidRPr="005F00C6">
                          <w:rPr>
                            <w:rStyle w:val="Hyperlink"/>
                            <w:sz w:val="20"/>
                            <w:szCs w:val="20"/>
                          </w:rPr>
                          <w:t>https://www.chemical-minds.com</w:t>
                        </w:r>
                      </w:hyperlink>
                    </w:p>
                    <w:p w14:paraId="1B286943" w14:textId="77777777" w:rsidR="007B2A06" w:rsidRDefault="007B2A06" w:rsidP="007B2A06">
                      <w:pPr>
                        <w:pStyle w:val="indent2"/>
                        <w:jc w:val="right"/>
                      </w:pPr>
                      <w:r w:rsidRPr="00581AF3">
                        <w:rPr>
                          <w:sz w:val="20"/>
                          <w:szCs w:val="20"/>
                        </w:rPr>
                        <w:t>NCEA questions and answers repr</w:t>
                      </w:r>
                      <w:r>
                        <w:rPr>
                          <w:sz w:val="20"/>
                          <w:szCs w:val="20"/>
                        </w:rPr>
                        <w:t>oduced with permission from NZQA</w:t>
                      </w:r>
                    </w:p>
                    <w:p w14:paraId="60F576CD" w14:textId="77777777" w:rsidR="007B2A06" w:rsidRDefault="007B2A06"/>
                  </w:txbxContent>
                </v:textbox>
              </v:shape>
            </w:pict>
          </mc:Fallback>
        </mc:AlternateContent>
      </w:r>
    </w:p>
    <w:tbl>
      <w:tblPr>
        <w:tblStyle w:val="TableGrid"/>
        <w:tblW w:w="0" w:type="auto"/>
        <w:tblLook w:val="04A0" w:firstRow="1" w:lastRow="0" w:firstColumn="1" w:lastColumn="0" w:noHBand="0" w:noVBand="1"/>
      </w:tblPr>
      <w:tblGrid>
        <w:gridCol w:w="916"/>
        <w:gridCol w:w="6138"/>
        <w:gridCol w:w="2977"/>
        <w:gridCol w:w="2410"/>
        <w:gridCol w:w="2835"/>
      </w:tblGrid>
      <w:tr w:rsidR="00BA7358" w:rsidRPr="00411BBB" w14:paraId="0A558F88" w14:textId="77777777" w:rsidTr="007B2A06">
        <w:tc>
          <w:tcPr>
            <w:tcW w:w="916" w:type="dxa"/>
          </w:tcPr>
          <w:p w14:paraId="3ED1B36F" w14:textId="77777777" w:rsidR="00BA7358" w:rsidRPr="00411BBB" w:rsidRDefault="00BA7358" w:rsidP="00BD65E3">
            <w:pPr>
              <w:jc w:val="center"/>
              <w:rPr>
                <w:rStyle w:val="Strong"/>
                <w:sz w:val="20"/>
                <w:szCs w:val="20"/>
              </w:rPr>
            </w:pPr>
            <w:r>
              <w:rPr>
                <w:rStyle w:val="Strong"/>
                <w:sz w:val="20"/>
                <w:szCs w:val="20"/>
              </w:rPr>
              <w:t>2015</w:t>
            </w:r>
          </w:p>
        </w:tc>
        <w:tc>
          <w:tcPr>
            <w:tcW w:w="6138" w:type="dxa"/>
          </w:tcPr>
          <w:p w14:paraId="0DDD8C02" w14:textId="77777777" w:rsidR="00BA7358" w:rsidRPr="00411BBB" w:rsidRDefault="00BA7358" w:rsidP="00BD65E3">
            <w:pPr>
              <w:rPr>
                <w:rStyle w:val="Strong"/>
                <w:sz w:val="20"/>
                <w:szCs w:val="20"/>
              </w:rPr>
            </w:pPr>
            <w:r w:rsidRPr="00411BBB">
              <w:rPr>
                <w:rStyle w:val="Strong"/>
                <w:sz w:val="20"/>
                <w:szCs w:val="20"/>
              </w:rPr>
              <w:t>Evidence</w:t>
            </w:r>
          </w:p>
        </w:tc>
        <w:tc>
          <w:tcPr>
            <w:tcW w:w="2977" w:type="dxa"/>
          </w:tcPr>
          <w:p w14:paraId="0750E4AC" w14:textId="77777777" w:rsidR="00BA7358" w:rsidRPr="00411BBB" w:rsidRDefault="00BA7358" w:rsidP="00BD65E3">
            <w:pPr>
              <w:rPr>
                <w:rStyle w:val="Strong"/>
                <w:sz w:val="20"/>
                <w:szCs w:val="20"/>
              </w:rPr>
            </w:pPr>
            <w:r w:rsidRPr="00411BBB">
              <w:rPr>
                <w:rStyle w:val="Strong"/>
                <w:sz w:val="20"/>
                <w:szCs w:val="20"/>
              </w:rPr>
              <w:t>Achievement</w:t>
            </w:r>
          </w:p>
        </w:tc>
        <w:tc>
          <w:tcPr>
            <w:tcW w:w="2410" w:type="dxa"/>
          </w:tcPr>
          <w:p w14:paraId="456159F3" w14:textId="77777777" w:rsidR="00BA7358" w:rsidRPr="00411BBB" w:rsidRDefault="00BA7358" w:rsidP="00BD65E3">
            <w:pPr>
              <w:rPr>
                <w:rStyle w:val="Strong"/>
                <w:sz w:val="20"/>
                <w:szCs w:val="20"/>
              </w:rPr>
            </w:pPr>
            <w:r w:rsidRPr="00411BBB">
              <w:rPr>
                <w:rStyle w:val="Strong"/>
                <w:sz w:val="20"/>
                <w:szCs w:val="20"/>
              </w:rPr>
              <w:t>Merit</w:t>
            </w:r>
          </w:p>
        </w:tc>
        <w:tc>
          <w:tcPr>
            <w:tcW w:w="2835" w:type="dxa"/>
          </w:tcPr>
          <w:p w14:paraId="42C49359" w14:textId="77777777" w:rsidR="00BA7358" w:rsidRPr="00411BBB" w:rsidRDefault="00BA7358" w:rsidP="00BD65E3">
            <w:pPr>
              <w:rPr>
                <w:rStyle w:val="Strong"/>
                <w:sz w:val="20"/>
                <w:szCs w:val="20"/>
              </w:rPr>
            </w:pPr>
            <w:r w:rsidRPr="00411BBB">
              <w:rPr>
                <w:rStyle w:val="Strong"/>
                <w:sz w:val="20"/>
                <w:szCs w:val="20"/>
              </w:rPr>
              <w:t>Excellence</w:t>
            </w:r>
          </w:p>
        </w:tc>
      </w:tr>
      <w:tr w:rsidR="00BA7358" w:rsidRPr="00411BBB" w14:paraId="0EA98D3A" w14:textId="77777777" w:rsidTr="007B2A06">
        <w:tc>
          <w:tcPr>
            <w:tcW w:w="916" w:type="dxa"/>
          </w:tcPr>
          <w:p w14:paraId="0F7011DA" w14:textId="77777777" w:rsidR="00BA7358" w:rsidRDefault="00BA7358" w:rsidP="00BD65E3">
            <w:pPr>
              <w:jc w:val="center"/>
              <w:rPr>
                <w:rStyle w:val="Strong"/>
                <w:sz w:val="20"/>
                <w:szCs w:val="20"/>
              </w:rPr>
            </w:pPr>
            <w:r>
              <w:rPr>
                <w:rStyle w:val="Strong"/>
                <w:sz w:val="20"/>
                <w:szCs w:val="20"/>
              </w:rPr>
              <w:t>(</w:t>
            </w:r>
            <w:proofErr w:type="spellStart"/>
            <w:r>
              <w:rPr>
                <w:rStyle w:val="Strong"/>
                <w:sz w:val="20"/>
                <w:szCs w:val="20"/>
              </w:rPr>
              <w:t>i</w:t>
            </w:r>
            <w:proofErr w:type="spellEnd"/>
            <w:r>
              <w:rPr>
                <w:rStyle w:val="Strong"/>
                <w:sz w:val="20"/>
                <w:szCs w:val="20"/>
              </w:rPr>
              <w:t>)</w:t>
            </w:r>
          </w:p>
          <w:p w14:paraId="59698992" w14:textId="77777777" w:rsidR="00BA7358" w:rsidRDefault="00BA7358" w:rsidP="00BD65E3">
            <w:pPr>
              <w:jc w:val="center"/>
              <w:rPr>
                <w:rStyle w:val="Strong"/>
                <w:sz w:val="20"/>
                <w:szCs w:val="20"/>
              </w:rPr>
            </w:pPr>
          </w:p>
          <w:p w14:paraId="40CF9AC7" w14:textId="77777777" w:rsidR="00BA7358" w:rsidRDefault="00BA7358" w:rsidP="00BD65E3">
            <w:pPr>
              <w:jc w:val="center"/>
              <w:rPr>
                <w:rStyle w:val="Strong"/>
                <w:sz w:val="20"/>
                <w:szCs w:val="20"/>
              </w:rPr>
            </w:pPr>
          </w:p>
          <w:p w14:paraId="77719DFB" w14:textId="77777777" w:rsidR="00BA7358" w:rsidRDefault="00BA7358" w:rsidP="00BD65E3">
            <w:pPr>
              <w:jc w:val="center"/>
              <w:rPr>
                <w:rStyle w:val="Strong"/>
                <w:sz w:val="20"/>
                <w:szCs w:val="20"/>
              </w:rPr>
            </w:pPr>
          </w:p>
          <w:p w14:paraId="5CC69048" w14:textId="77777777" w:rsidR="00BA7358" w:rsidRDefault="00BA7358" w:rsidP="00BD65E3">
            <w:pPr>
              <w:jc w:val="center"/>
              <w:rPr>
                <w:rStyle w:val="Strong"/>
                <w:sz w:val="20"/>
                <w:szCs w:val="20"/>
              </w:rPr>
            </w:pPr>
          </w:p>
          <w:p w14:paraId="4899FBCA" w14:textId="77777777" w:rsidR="00BA7358" w:rsidRDefault="00BA7358" w:rsidP="00BD65E3">
            <w:pPr>
              <w:jc w:val="center"/>
              <w:rPr>
                <w:rStyle w:val="Strong"/>
                <w:sz w:val="20"/>
                <w:szCs w:val="20"/>
              </w:rPr>
            </w:pPr>
          </w:p>
          <w:p w14:paraId="565D41DC" w14:textId="77777777" w:rsidR="00BA7358" w:rsidRDefault="00BA7358" w:rsidP="00BD65E3">
            <w:pPr>
              <w:jc w:val="center"/>
              <w:rPr>
                <w:rStyle w:val="Strong"/>
                <w:sz w:val="20"/>
                <w:szCs w:val="20"/>
              </w:rPr>
            </w:pPr>
          </w:p>
          <w:p w14:paraId="6DFBCCAA" w14:textId="77777777" w:rsidR="00BA7358" w:rsidRDefault="00BA7358" w:rsidP="00BD65E3">
            <w:pPr>
              <w:jc w:val="center"/>
              <w:rPr>
                <w:rStyle w:val="Strong"/>
                <w:sz w:val="20"/>
                <w:szCs w:val="20"/>
              </w:rPr>
            </w:pPr>
          </w:p>
          <w:p w14:paraId="6FE79941" w14:textId="77777777" w:rsidR="00BA7358" w:rsidRDefault="00BA7358" w:rsidP="00BD65E3">
            <w:pPr>
              <w:jc w:val="center"/>
              <w:rPr>
                <w:rStyle w:val="Strong"/>
                <w:sz w:val="20"/>
                <w:szCs w:val="20"/>
              </w:rPr>
            </w:pPr>
          </w:p>
          <w:p w14:paraId="53D8144C" w14:textId="77777777" w:rsidR="007B2A06" w:rsidRDefault="007B2A06" w:rsidP="00BD65E3">
            <w:pPr>
              <w:jc w:val="center"/>
              <w:rPr>
                <w:rStyle w:val="Strong"/>
                <w:sz w:val="20"/>
                <w:szCs w:val="20"/>
              </w:rPr>
            </w:pPr>
          </w:p>
          <w:p w14:paraId="5106FC28" w14:textId="77777777" w:rsidR="00BA7358" w:rsidRDefault="00BA7358" w:rsidP="00BD65E3">
            <w:pPr>
              <w:jc w:val="center"/>
              <w:rPr>
                <w:rStyle w:val="Strong"/>
                <w:sz w:val="20"/>
                <w:szCs w:val="20"/>
              </w:rPr>
            </w:pPr>
          </w:p>
          <w:p w14:paraId="14046C17" w14:textId="77777777" w:rsidR="00BA7358" w:rsidRDefault="00BA7358" w:rsidP="00BD65E3">
            <w:pPr>
              <w:jc w:val="center"/>
              <w:rPr>
                <w:rStyle w:val="Strong"/>
                <w:sz w:val="20"/>
                <w:szCs w:val="20"/>
              </w:rPr>
            </w:pPr>
            <w:r>
              <w:rPr>
                <w:rStyle w:val="Strong"/>
                <w:sz w:val="20"/>
                <w:szCs w:val="20"/>
              </w:rPr>
              <w:t>(ii)</w:t>
            </w:r>
          </w:p>
          <w:p w14:paraId="08B374DE" w14:textId="77777777" w:rsidR="00BA7358" w:rsidRDefault="00BA7358" w:rsidP="00BD65E3">
            <w:pPr>
              <w:jc w:val="center"/>
              <w:rPr>
                <w:rStyle w:val="Strong"/>
                <w:sz w:val="20"/>
                <w:szCs w:val="20"/>
              </w:rPr>
            </w:pPr>
          </w:p>
          <w:p w14:paraId="67971933" w14:textId="77777777" w:rsidR="00BA7358" w:rsidRDefault="00BA7358" w:rsidP="00BD65E3">
            <w:pPr>
              <w:jc w:val="center"/>
              <w:rPr>
                <w:rStyle w:val="Strong"/>
                <w:sz w:val="20"/>
                <w:szCs w:val="20"/>
              </w:rPr>
            </w:pPr>
          </w:p>
          <w:p w14:paraId="2AAEAE58" w14:textId="77777777" w:rsidR="00BA7358" w:rsidRDefault="00BA7358" w:rsidP="00BD65E3">
            <w:pPr>
              <w:jc w:val="center"/>
              <w:rPr>
                <w:rStyle w:val="Strong"/>
                <w:sz w:val="20"/>
                <w:szCs w:val="20"/>
              </w:rPr>
            </w:pPr>
          </w:p>
          <w:p w14:paraId="0A632044" w14:textId="77777777" w:rsidR="00BA7358" w:rsidRDefault="00BA7358" w:rsidP="00BD65E3">
            <w:pPr>
              <w:jc w:val="center"/>
              <w:rPr>
                <w:rStyle w:val="Strong"/>
                <w:sz w:val="20"/>
                <w:szCs w:val="20"/>
              </w:rPr>
            </w:pPr>
          </w:p>
          <w:p w14:paraId="1082556F" w14:textId="77777777" w:rsidR="00BA7358" w:rsidRPr="00411BBB" w:rsidRDefault="00BA7358" w:rsidP="00BA7358">
            <w:pPr>
              <w:rPr>
                <w:rStyle w:val="Strong"/>
                <w:sz w:val="20"/>
                <w:szCs w:val="20"/>
              </w:rPr>
            </w:pPr>
          </w:p>
        </w:tc>
        <w:tc>
          <w:tcPr>
            <w:tcW w:w="6138" w:type="dxa"/>
          </w:tcPr>
          <w:p w14:paraId="73144D47" w14:textId="77777777" w:rsidR="00BA7358" w:rsidRPr="00BA7358" w:rsidRDefault="00BA7358" w:rsidP="00BD65E3">
            <w:pPr>
              <w:autoSpaceDE w:val="0"/>
              <w:autoSpaceDN w:val="0"/>
              <w:adjustRightInd w:val="0"/>
              <w:rPr>
                <w:rFonts w:cs="Times New Roman"/>
                <w:sz w:val="20"/>
                <w:szCs w:val="20"/>
              </w:rPr>
            </w:pPr>
            <w:r w:rsidRPr="00BA7358">
              <w:rPr>
                <w:rFonts w:cs="Times New Roman"/>
                <w:position w:val="-26"/>
                <w:sz w:val="20"/>
                <w:szCs w:val="20"/>
              </w:rPr>
              <w:object w:dxaOrig="1440" w:dyaOrig="620" w14:anchorId="21EE3F73">
                <v:shape id="_x0000_i1249" type="#_x0000_t75" style="width:1in;height:30.8pt" o:ole="">
                  <v:imagedata r:id="rId15" o:title=""/>
                </v:shape>
                <o:OLEObject Type="Embed" ProgID="Equation.DSMT4" ShapeID="_x0000_i1249" DrawAspect="Content" ObjectID="_1757507775" r:id="rId16"/>
              </w:object>
            </w:r>
          </w:p>
          <w:p w14:paraId="6CE58158" w14:textId="77777777" w:rsidR="00BA7358" w:rsidRPr="00BA7358" w:rsidRDefault="00BA7358" w:rsidP="00BA7358">
            <w:pPr>
              <w:pStyle w:val="TextNormal"/>
              <w:rPr>
                <w:rFonts w:ascii="Times New Roman" w:hAnsi="Times New Roman" w:cs="Times New Roman"/>
                <w:szCs w:val="20"/>
              </w:rPr>
            </w:pPr>
            <w:r w:rsidRPr="00BA7358">
              <w:rPr>
                <w:rFonts w:ascii="Times New Roman" w:hAnsi="Times New Roman" w:cs="Times New Roman"/>
                <w:position w:val="-22"/>
                <w:szCs w:val="20"/>
              </w:rPr>
              <w:object w:dxaOrig="2160" w:dyaOrig="580" w14:anchorId="4C04D8FF">
                <v:shape id="_x0000_i1250" type="#_x0000_t75" style="width:108pt;height:29.35pt" o:ole="">
                  <v:imagedata r:id="rId17" o:title=""/>
                </v:shape>
                <o:OLEObject Type="Embed" ProgID="Equation.DSMT4" ShapeID="_x0000_i1250" DrawAspect="Content" ObjectID="_1757507776" r:id="rId18"/>
              </w:object>
            </w:r>
            <w:r w:rsidRPr="00BA7358">
              <w:rPr>
                <w:rFonts w:ascii="Times New Roman" w:hAnsi="Times New Roman" w:cs="Times New Roman"/>
                <w:szCs w:val="20"/>
              </w:rPr>
              <w:t xml:space="preserve"> </w:t>
            </w:r>
          </w:p>
          <w:p w14:paraId="3BA0042E" w14:textId="77777777" w:rsidR="00BA7358" w:rsidRPr="00BA7358" w:rsidRDefault="00BA7358" w:rsidP="00BA7358">
            <w:pPr>
              <w:pStyle w:val="TextNormal"/>
              <w:rPr>
                <w:rFonts w:ascii="Times New Roman" w:hAnsi="Times New Roman" w:cs="Times New Roman"/>
                <w:szCs w:val="20"/>
              </w:rPr>
            </w:pPr>
            <w:r w:rsidRPr="00BA7358">
              <w:rPr>
                <w:rFonts w:ascii="Times New Roman" w:hAnsi="Times New Roman" w:cs="Times New Roman"/>
                <w:szCs w:val="20"/>
              </w:rPr>
              <w:t xml:space="preserve">Since </w:t>
            </w:r>
            <w:r w:rsidRPr="00BA7358">
              <w:rPr>
                <w:rFonts w:ascii="Times New Roman" w:hAnsi="Times New Roman" w:cs="Times New Roman"/>
                <w:i/>
                <w:szCs w:val="20"/>
              </w:rPr>
              <w:t>K</w:t>
            </w:r>
            <w:r w:rsidRPr="00BA7358">
              <w:rPr>
                <w:rFonts w:ascii="Times New Roman" w:hAnsi="Times New Roman" w:cs="Times New Roman"/>
                <w:szCs w:val="20"/>
                <w:vertAlign w:val="subscript"/>
              </w:rPr>
              <w:t>c</w:t>
            </w:r>
            <w:r w:rsidRPr="00BA7358">
              <w:rPr>
                <w:rFonts w:ascii="Times New Roman" w:hAnsi="Times New Roman" w:cs="Times New Roman"/>
                <w:szCs w:val="20"/>
              </w:rPr>
              <w:t xml:space="preserve"> = 4.32, </w:t>
            </w:r>
            <w:r w:rsidRPr="00BA7358">
              <w:rPr>
                <w:rFonts w:ascii="Times New Roman" w:hAnsi="Times New Roman" w:cs="Times New Roman"/>
                <w:i/>
                <w:szCs w:val="20"/>
              </w:rPr>
              <w:t>Q</w:t>
            </w:r>
            <w:r w:rsidRPr="00BA7358">
              <w:rPr>
                <w:rFonts w:ascii="Times New Roman" w:hAnsi="Times New Roman" w:cs="Times New Roman"/>
                <w:szCs w:val="20"/>
              </w:rPr>
              <w:t xml:space="preserve"> </w:t>
            </w:r>
            <w:r w:rsidRPr="00BA7358">
              <w:rPr>
                <w:rFonts w:ascii="Times New Roman" w:hAnsi="Times New Roman" w:cs="Times New Roman"/>
                <w:szCs w:val="20"/>
              </w:rPr>
              <w:sym w:font="Symbol" w:char="F0B9"/>
            </w:r>
            <w:r w:rsidRPr="00BA7358">
              <w:rPr>
                <w:rFonts w:ascii="Times New Roman" w:hAnsi="Times New Roman" w:cs="Times New Roman"/>
                <w:szCs w:val="20"/>
              </w:rPr>
              <w:t xml:space="preserve"> </w:t>
            </w:r>
            <w:r w:rsidRPr="00BA7358">
              <w:rPr>
                <w:rFonts w:ascii="Times New Roman" w:hAnsi="Times New Roman" w:cs="Times New Roman"/>
                <w:i/>
                <w:szCs w:val="20"/>
              </w:rPr>
              <w:t>K</w:t>
            </w:r>
            <w:r w:rsidRPr="00BA7358">
              <w:rPr>
                <w:rFonts w:ascii="Times New Roman" w:hAnsi="Times New Roman" w:cs="Times New Roman"/>
                <w:szCs w:val="20"/>
                <w:vertAlign w:val="subscript"/>
              </w:rPr>
              <w:t>c</w:t>
            </w:r>
            <w:r w:rsidRPr="00BA7358">
              <w:rPr>
                <w:rFonts w:ascii="Times New Roman" w:hAnsi="Times New Roman" w:cs="Times New Roman"/>
                <w:szCs w:val="20"/>
              </w:rPr>
              <w:t>, so this reaction mixture is not at equilibrium.</w:t>
            </w:r>
          </w:p>
          <w:p w14:paraId="4F0D9D69" w14:textId="6A942550" w:rsidR="00BA7358" w:rsidRDefault="00BA7358" w:rsidP="00BA7358">
            <w:pPr>
              <w:autoSpaceDE w:val="0"/>
              <w:autoSpaceDN w:val="0"/>
              <w:adjustRightInd w:val="0"/>
              <w:rPr>
                <w:rFonts w:cs="Times New Roman"/>
                <w:sz w:val="20"/>
                <w:szCs w:val="20"/>
              </w:rPr>
            </w:pPr>
            <w:r w:rsidRPr="00BA7358">
              <w:rPr>
                <w:rFonts w:cs="Times New Roman"/>
                <w:sz w:val="20"/>
                <w:szCs w:val="20"/>
              </w:rPr>
              <w:t xml:space="preserve">This number is greater than the </w:t>
            </w:r>
            <w:r w:rsidRPr="00BA7358">
              <w:rPr>
                <w:rFonts w:cs="Times New Roman"/>
                <w:i/>
                <w:sz w:val="20"/>
                <w:szCs w:val="20"/>
              </w:rPr>
              <w:t>K</w:t>
            </w:r>
            <w:r w:rsidRPr="00BA7358">
              <w:rPr>
                <w:rFonts w:cs="Times New Roman"/>
                <w:sz w:val="20"/>
                <w:szCs w:val="20"/>
                <w:vertAlign w:val="subscript"/>
              </w:rPr>
              <w:t>c</w:t>
            </w:r>
            <w:r w:rsidRPr="00BA7358">
              <w:rPr>
                <w:rFonts w:cs="Times New Roman"/>
                <w:sz w:val="20"/>
                <w:szCs w:val="20"/>
              </w:rPr>
              <w:t xml:space="preserve"> value, 4.32, which indicates that the reaction lies to the products side as the larger the</w:t>
            </w:r>
            <w:r w:rsidRPr="00BA7358">
              <w:rPr>
                <w:rFonts w:cs="Times New Roman"/>
                <w:i/>
                <w:sz w:val="20"/>
                <w:szCs w:val="20"/>
              </w:rPr>
              <w:t xml:space="preserve"> K</w:t>
            </w:r>
            <w:r w:rsidRPr="00BA7358">
              <w:rPr>
                <w:rFonts w:cs="Times New Roman"/>
                <w:sz w:val="20"/>
                <w:szCs w:val="20"/>
                <w:vertAlign w:val="subscript"/>
              </w:rPr>
              <w:t>c</w:t>
            </w:r>
            <w:r w:rsidRPr="00BA7358">
              <w:rPr>
                <w:rFonts w:cs="Times New Roman"/>
                <w:sz w:val="20"/>
                <w:szCs w:val="20"/>
              </w:rPr>
              <w:t xml:space="preserve"> or </w:t>
            </w:r>
            <w:r w:rsidRPr="00BA7358">
              <w:rPr>
                <w:rFonts w:cs="Times New Roman"/>
                <w:i/>
                <w:sz w:val="20"/>
                <w:szCs w:val="20"/>
              </w:rPr>
              <w:t>Q</w:t>
            </w:r>
            <w:r w:rsidRPr="00BA7358">
              <w:rPr>
                <w:rFonts w:cs="Times New Roman"/>
                <w:sz w:val="20"/>
                <w:szCs w:val="20"/>
              </w:rPr>
              <w:t xml:space="preserve"> value, the greater the numerator (products).</w:t>
            </w:r>
          </w:p>
          <w:p w14:paraId="3133107A" w14:textId="77777777" w:rsidR="007B2A06" w:rsidRPr="00BA7358" w:rsidRDefault="007B2A06" w:rsidP="00BA7358">
            <w:pPr>
              <w:autoSpaceDE w:val="0"/>
              <w:autoSpaceDN w:val="0"/>
              <w:adjustRightInd w:val="0"/>
              <w:rPr>
                <w:rFonts w:cs="Times New Roman"/>
                <w:sz w:val="20"/>
                <w:szCs w:val="20"/>
              </w:rPr>
            </w:pPr>
          </w:p>
          <w:p w14:paraId="585CAF04" w14:textId="77777777" w:rsidR="00BA7358" w:rsidRPr="00BA7358" w:rsidRDefault="00BA7358" w:rsidP="00BA7358">
            <w:pPr>
              <w:autoSpaceDE w:val="0"/>
              <w:autoSpaceDN w:val="0"/>
              <w:adjustRightInd w:val="0"/>
              <w:rPr>
                <w:rStyle w:val="Strong"/>
                <w:rFonts w:cs="Times New Roman"/>
                <w:b w:val="0"/>
                <w:bCs w:val="0"/>
                <w:sz w:val="20"/>
                <w:szCs w:val="20"/>
                <w:lang w:val="en-US"/>
              </w:rPr>
            </w:pPr>
            <w:r w:rsidRPr="00BA7358">
              <w:rPr>
                <w:rFonts w:cs="Times New Roman"/>
                <w:sz w:val="20"/>
                <w:szCs w:val="20"/>
              </w:rPr>
              <w:t>At 450</w:t>
            </w:r>
            <w:r w:rsidRPr="00BA7358">
              <w:rPr>
                <w:rFonts w:cs="Times New Roman"/>
                <w:b/>
                <w:sz w:val="20"/>
                <w:szCs w:val="20"/>
              </w:rPr>
              <w:t>°</w:t>
            </w:r>
            <w:r w:rsidRPr="00BA7358">
              <w:rPr>
                <w:rFonts w:cs="Times New Roman"/>
                <w:sz w:val="20"/>
                <w:szCs w:val="20"/>
              </w:rPr>
              <w:t xml:space="preserve">C, the temperature has decreased. This reaction is exothermic, as shown by the negative enthalpy. This means that if the temperature is decreased, the reaction will move in the direction that produces more heat. Because this is an exothermic reaction, the exothermic direction is forwards. This will lead to more products and an increase in </w:t>
            </w:r>
            <w:r w:rsidRPr="00BA7358">
              <w:rPr>
                <w:rFonts w:cs="Times New Roman"/>
                <w:i/>
                <w:sz w:val="20"/>
                <w:szCs w:val="20"/>
              </w:rPr>
              <w:t>K</w:t>
            </w:r>
            <w:r w:rsidRPr="00BA7358">
              <w:rPr>
                <w:rFonts w:cs="Times New Roman"/>
                <w:sz w:val="20"/>
                <w:szCs w:val="20"/>
                <w:vertAlign w:val="subscript"/>
              </w:rPr>
              <w:t>c</w:t>
            </w:r>
            <w:r w:rsidRPr="00BA7358">
              <w:rPr>
                <w:rFonts w:cs="Times New Roman"/>
                <w:sz w:val="20"/>
                <w:szCs w:val="20"/>
              </w:rPr>
              <w:t>.</w:t>
            </w:r>
          </w:p>
        </w:tc>
        <w:tc>
          <w:tcPr>
            <w:tcW w:w="2977" w:type="dxa"/>
          </w:tcPr>
          <w:p w14:paraId="76B31F8A" w14:textId="77777777" w:rsidR="00BA7358" w:rsidRDefault="00BA7358" w:rsidP="00BA7358">
            <w:pPr>
              <w:autoSpaceDE w:val="0"/>
              <w:autoSpaceDN w:val="0"/>
              <w:adjustRightInd w:val="0"/>
              <w:rPr>
                <w:rFonts w:cs="Times New Roman"/>
                <w:i/>
                <w:sz w:val="20"/>
                <w:szCs w:val="20"/>
              </w:rPr>
            </w:pPr>
            <w:r>
              <w:rPr>
                <w:rFonts w:cs="Times New Roman"/>
                <w:sz w:val="20"/>
                <w:szCs w:val="20"/>
              </w:rPr>
              <w:t>One correct step of the c</w:t>
            </w:r>
            <w:r w:rsidRPr="00BA7358">
              <w:rPr>
                <w:rFonts w:cs="Times New Roman"/>
                <w:sz w:val="20"/>
                <w:szCs w:val="20"/>
              </w:rPr>
              <w:t>alculation</w:t>
            </w:r>
            <w:r w:rsidRPr="00BA7358">
              <w:rPr>
                <w:rFonts w:cs="Times New Roman"/>
                <w:i/>
                <w:sz w:val="20"/>
                <w:szCs w:val="20"/>
              </w:rPr>
              <w:t>.</w:t>
            </w:r>
          </w:p>
          <w:p w14:paraId="50CDF156" w14:textId="77777777" w:rsidR="00BA7358" w:rsidRPr="00BA7358" w:rsidRDefault="00BA7358" w:rsidP="00BA7358">
            <w:pPr>
              <w:autoSpaceDE w:val="0"/>
              <w:autoSpaceDN w:val="0"/>
              <w:adjustRightInd w:val="0"/>
              <w:rPr>
                <w:rFonts w:cs="Times New Roman"/>
                <w:sz w:val="20"/>
                <w:szCs w:val="20"/>
              </w:rPr>
            </w:pPr>
          </w:p>
          <w:p w14:paraId="07B041FE" w14:textId="77777777" w:rsidR="00BA7358" w:rsidRPr="00BA7358" w:rsidRDefault="00BA7358" w:rsidP="00BA7358">
            <w:pPr>
              <w:autoSpaceDE w:val="0"/>
              <w:autoSpaceDN w:val="0"/>
              <w:adjustRightInd w:val="0"/>
              <w:rPr>
                <w:rFonts w:cs="Times New Roman"/>
                <w:sz w:val="20"/>
                <w:szCs w:val="20"/>
              </w:rPr>
            </w:pPr>
          </w:p>
          <w:p w14:paraId="0FE06745" w14:textId="77777777" w:rsidR="00BA7358" w:rsidRPr="00BA7358" w:rsidRDefault="00BA7358" w:rsidP="00BA7358">
            <w:pPr>
              <w:autoSpaceDE w:val="0"/>
              <w:autoSpaceDN w:val="0"/>
              <w:adjustRightInd w:val="0"/>
              <w:rPr>
                <w:rFonts w:cs="Times New Roman"/>
                <w:sz w:val="20"/>
                <w:szCs w:val="20"/>
              </w:rPr>
            </w:pPr>
          </w:p>
          <w:p w14:paraId="2EE68C2C" w14:textId="77777777" w:rsidR="00BA7358" w:rsidRPr="00BA7358" w:rsidRDefault="00BA7358" w:rsidP="00BA7358">
            <w:pPr>
              <w:autoSpaceDE w:val="0"/>
              <w:autoSpaceDN w:val="0"/>
              <w:adjustRightInd w:val="0"/>
              <w:rPr>
                <w:rFonts w:cs="Times New Roman"/>
                <w:sz w:val="20"/>
                <w:szCs w:val="20"/>
              </w:rPr>
            </w:pPr>
          </w:p>
          <w:p w14:paraId="5D9C401C" w14:textId="77777777" w:rsidR="00BA7358" w:rsidRPr="00BA7358" w:rsidRDefault="00BA7358" w:rsidP="00BA7358">
            <w:pPr>
              <w:autoSpaceDE w:val="0"/>
              <w:autoSpaceDN w:val="0"/>
              <w:adjustRightInd w:val="0"/>
              <w:rPr>
                <w:rFonts w:cs="Times New Roman"/>
                <w:sz w:val="20"/>
                <w:szCs w:val="20"/>
              </w:rPr>
            </w:pPr>
          </w:p>
          <w:p w14:paraId="4E5460FE" w14:textId="77777777" w:rsidR="00BA7358" w:rsidRPr="00BA7358" w:rsidRDefault="00BA7358" w:rsidP="00BA7358">
            <w:pPr>
              <w:autoSpaceDE w:val="0"/>
              <w:autoSpaceDN w:val="0"/>
              <w:adjustRightInd w:val="0"/>
              <w:rPr>
                <w:rFonts w:cs="Times New Roman"/>
                <w:sz w:val="20"/>
                <w:szCs w:val="20"/>
              </w:rPr>
            </w:pPr>
          </w:p>
          <w:p w14:paraId="1F25C870" w14:textId="77777777" w:rsidR="00BA7358" w:rsidRDefault="00BA7358" w:rsidP="00BA7358">
            <w:pPr>
              <w:autoSpaceDE w:val="0"/>
              <w:autoSpaceDN w:val="0"/>
              <w:adjustRightInd w:val="0"/>
              <w:rPr>
                <w:rFonts w:cs="Times New Roman"/>
                <w:sz w:val="20"/>
                <w:szCs w:val="20"/>
              </w:rPr>
            </w:pPr>
          </w:p>
          <w:p w14:paraId="5326AD4B" w14:textId="77777777" w:rsidR="007B2A06" w:rsidRPr="00BA7358" w:rsidRDefault="007B2A06" w:rsidP="00BA7358">
            <w:pPr>
              <w:autoSpaceDE w:val="0"/>
              <w:autoSpaceDN w:val="0"/>
              <w:adjustRightInd w:val="0"/>
              <w:rPr>
                <w:rFonts w:cs="Times New Roman"/>
                <w:sz w:val="20"/>
                <w:szCs w:val="20"/>
              </w:rPr>
            </w:pPr>
          </w:p>
          <w:p w14:paraId="07872178" w14:textId="77777777" w:rsidR="00BA7358" w:rsidRPr="00BA7358" w:rsidRDefault="00BA7358" w:rsidP="00BA7358">
            <w:pPr>
              <w:autoSpaceDE w:val="0"/>
              <w:autoSpaceDN w:val="0"/>
              <w:adjustRightInd w:val="0"/>
              <w:rPr>
                <w:rFonts w:cs="Times New Roman"/>
                <w:sz w:val="20"/>
                <w:szCs w:val="20"/>
              </w:rPr>
            </w:pPr>
          </w:p>
          <w:p w14:paraId="661BB595" w14:textId="77777777" w:rsidR="00BA7358" w:rsidRDefault="00BA7358" w:rsidP="00BA7358">
            <w:pPr>
              <w:pStyle w:val="bullettext"/>
            </w:pPr>
            <w:r w:rsidRPr="00BA7358">
              <w:t xml:space="preserve">Identifies the forward reaction as </w:t>
            </w:r>
            <w:proofErr w:type="gramStart"/>
            <w:r w:rsidRPr="00BA7358">
              <w:t>exothermic</w:t>
            </w:r>
            <w:proofErr w:type="gramEnd"/>
            <w:r w:rsidRPr="00BA7358">
              <w:t xml:space="preserve"> </w:t>
            </w:r>
          </w:p>
          <w:p w14:paraId="50120FC9" w14:textId="77777777" w:rsidR="00BA7358" w:rsidRPr="00BA7358" w:rsidRDefault="00BA7358" w:rsidP="00BA7358">
            <w:pPr>
              <w:pStyle w:val="bullettext"/>
              <w:numPr>
                <w:ilvl w:val="0"/>
                <w:numId w:val="0"/>
              </w:numPr>
              <w:ind w:left="170"/>
            </w:pPr>
            <w:r w:rsidRPr="00BA7358">
              <w:t>OR</w:t>
            </w:r>
          </w:p>
          <w:p w14:paraId="5FF4791F" w14:textId="77777777" w:rsidR="00BA7358" w:rsidRDefault="00BA7358" w:rsidP="00BA7358">
            <w:pPr>
              <w:autoSpaceDE w:val="0"/>
              <w:autoSpaceDN w:val="0"/>
              <w:adjustRightInd w:val="0"/>
              <w:rPr>
                <w:sz w:val="20"/>
                <w:szCs w:val="20"/>
              </w:rPr>
            </w:pPr>
            <w:r>
              <w:rPr>
                <w:sz w:val="20"/>
                <w:szCs w:val="20"/>
              </w:rPr>
              <w:t xml:space="preserve">   </w:t>
            </w:r>
            <w:r w:rsidRPr="00BA7358">
              <w:rPr>
                <w:sz w:val="20"/>
                <w:szCs w:val="20"/>
              </w:rPr>
              <w:t xml:space="preserve">That the forward reaction is </w:t>
            </w:r>
            <w:r>
              <w:rPr>
                <w:sz w:val="20"/>
                <w:szCs w:val="20"/>
              </w:rPr>
              <w:t xml:space="preserve">   </w:t>
            </w:r>
          </w:p>
          <w:p w14:paraId="40D771B4" w14:textId="77777777" w:rsidR="00BA7358" w:rsidRPr="00BA7358" w:rsidRDefault="00BA7358" w:rsidP="00BA7358">
            <w:pPr>
              <w:autoSpaceDE w:val="0"/>
              <w:autoSpaceDN w:val="0"/>
              <w:adjustRightInd w:val="0"/>
              <w:rPr>
                <w:rStyle w:val="Strong"/>
                <w:rFonts w:cs="Times New Roman"/>
                <w:b w:val="0"/>
                <w:bCs w:val="0"/>
                <w:sz w:val="20"/>
                <w:szCs w:val="20"/>
                <w:lang w:val="en-US"/>
              </w:rPr>
            </w:pPr>
            <w:r>
              <w:rPr>
                <w:sz w:val="20"/>
                <w:szCs w:val="20"/>
              </w:rPr>
              <w:t xml:space="preserve">   </w:t>
            </w:r>
            <w:r w:rsidRPr="00BA7358">
              <w:rPr>
                <w:sz w:val="20"/>
                <w:szCs w:val="20"/>
              </w:rPr>
              <w:t>favoured / moves to right.</w:t>
            </w:r>
          </w:p>
        </w:tc>
        <w:tc>
          <w:tcPr>
            <w:tcW w:w="2410" w:type="dxa"/>
          </w:tcPr>
          <w:p w14:paraId="2431DF42" w14:textId="77777777" w:rsidR="00BA7358" w:rsidRDefault="00BA7358" w:rsidP="00BD65E3">
            <w:pPr>
              <w:rPr>
                <w:rFonts w:cs="Times New Roman"/>
                <w:sz w:val="20"/>
                <w:szCs w:val="20"/>
              </w:rPr>
            </w:pPr>
            <w:r w:rsidRPr="00BA7358">
              <w:rPr>
                <w:rFonts w:cs="Times New Roman"/>
                <w:sz w:val="20"/>
                <w:szCs w:val="20"/>
              </w:rPr>
              <w:t>Correct calculation.</w:t>
            </w:r>
          </w:p>
          <w:p w14:paraId="284EAACA" w14:textId="77777777" w:rsidR="00BA7358" w:rsidRDefault="00BA7358" w:rsidP="00BD65E3">
            <w:pPr>
              <w:rPr>
                <w:rFonts w:cs="Times New Roman"/>
                <w:sz w:val="20"/>
                <w:szCs w:val="20"/>
              </w:rPr>
            </w:pPr>
          </w:p>
          <w:p w14:paraId="6CFAC99E" w14:textId="77777777" w:rsidR="00BA7358" w:rsidRDefault="00BA7358" w:rsidP="00BD65E3">
            <w:pPr>
              <w:rPr>
                <w:rFonts w:cs="Times New Roman"/>
                <w:sz w:val="20"/>
                <w:szCs w:val="20"/>
              </w:rPr>
            </w:pPr>
          </w:p>
          <w:p w14:paraId="6C15A21D" w14:textId="77777777" w:rsidR="00BA7358" w:rsidRDefault="00BA7358" w:rsidP="00BD65E3">
            <w:pPr>
              <w:rPr>
                <w:rFonts w:cs="Times New Roman"/>
                <w:sz w:val="20"/>
                <w:szCs w:val="20"/>
              </w:rPr>
            </w:pPr>
          </w:p>
          <w:p w14:paraId="14F92C26" w14:textId="77777777" w:rsidR="00BA7358" w:rsidRDefault="00BA7358" w:rsidP="00BD65E3">
            <w:pPr>
              <w:rPr>
                <w:rFonts w:cs="Times New Roman"/>
                <w:sz w:val="20"/>
                <w:szCs w:val="20"/>
              </w:rPr>
            </w:pPr>
          </w:p>
          <w:p w14:paraId="361F59CA" w14:textId="77777777" w:rsidR="00BA7358" w:rsidRDefault="00BA7358" w:rsidP="00BD65E3">
            <w:pPr>
              <w:rPr>
                <w:rFonts w:cs="Times New Roman"/>
                <w:sz w:val="20"/>
                <w:szCs w:val="20"/>
              </w:rPr>
            </w:pPr>
          </w:p>
          <w:p w14:paraId="6BC465C2" w14:textId="77777777" w:rsidR="00BA7358" w:rsidRDefault="00BA7358" w:rsidP="00BD65E3">
            <w:pPr>
              <w:rPr>
                <w:rFonts w:cs="Times New Roman"/>
                <w:sz w:val="20"/>
                <w:szCs w:val="20"/>
              </w:rPr>
            </w:pPr>
          </w:p>
          <w:p w14:paraId="6880B956" w14:textId="77777777" w:rsidR="00BA7358" w:rsidRDefault="00BA7358" w:rsidP="00BD65E3">
            <w:pPr>
              <w:rPr>
                <w:rFonts w:cs="Times New Roman"/>
                <w:sz w:val="20"/>
                <w:szCs w:val="20"/>
              </w:rPr>
            </w:pPr>
          </w:p>
          <w:p w14:paraId="7256B662" w14:textId="77777777" w:rsidR="007B2A06" w:rsidRDefault="007B2A06" w:rsidP="00BD65E3">
            <w:pPr>
              <w:rPr>
                <w:rFonts w:cs="Times New Roman"/>
                <w:sz w:val="20"/>
                <w:szCs w:val="20"/>
              </w:rPr>
            </w:pPr>
          </w:p>
          <w:p w14:paraId="111E2BE9" w14:textId="77777777" w:rsidR="00BA7358" w:rsidRDefault="00BA7358" w:rsidP="00BD65E3">
            <w:pPr>
              <w:rPr>
                <w:rFonts w:cs="Times New Roman"/>
                <w:sz w:val="20"/>
                <w:szCs w:val="20"/>
              </w:rPr>
            </w:pPr>
          </w:p>
          <w:p w14:paraId="4D874909" w14:textId="77777777" w:rsidR="00BA7358" w:rsidRDefault="00BA7358" w:rsidP="00BD65E3">
            <w:pPr>
              <w:rPr>
                <w:rFonts w:cs="Times New Roman"/>
                <w:sz w:val="20"/>
                <w:szCs w:val="20"/>
              </w:rPr>
            </w:pPr>
          </w:p>
          <w:p w14:paraId="5A09AB5F" w14:textId="77777777" w:rsidR="00BA7358" w:rsidRPr="00BA7358" w:rsidRDefault="00BA7358" w:rsidP="00BD65E3">
            <w:pPr>
              <w:rPr>
                <w:rStyle w:val="Strong"/>
                <w:rFonts w:cs="Times New Roman"/>
                <w:sz w:val="20"/>
                <w:szCs w:val="20"/>
              </w:rPr>
            </w:pPr>
            <w:r w:rsidRPr="00BA7358">
              <w:rPr>
                <w:sz w:val="20"/>
                <w:szCs w:val="20"/>
              </w:rPr>
              <w:t xml:space="preserve">Links reaction favoured to the production of heat / or increasing </w:t>
            </w:r>
            <w:r w:rsidRPr="00BA7358">
              <w:rPr>
                <w:i/>
                <w:sz w:val="20"/>
                <w:szCs w:val="20"/>
              </w:rPr>
              <w:t>K</w:t>
            </w:r>
            <w:r w:rsidRPr="00BA7358">
              <w:rPr>
                <w:sz w:val="20"/>
                <w:szCs w:val="20"/>
                <w:vertAlign w:val="subscript"/>
              </w:rPr>
              <w:t>c</w:t>
            </w:r>
            <w:r w:rsidRPr="00BA7358">
              <w:rPr>
                <w:sz w:val="20"/>
                <w:szCs w:val="20"/>
              </w:rPr>
              <w:t>.</w:t>
            </w:r>
          </w:p>
        </w:tc>
        <w:tc>
          <w:tcPr>
            <w:tcW w:w="2835" w:type="dxa"/>
          </w:tcPr>
          <w:p w14:paraId="400031D4" w14:textId="77777777" w:rsidR="00BA7358" w:rsidRDefault="00BA7358" w:rsidP="00BD65E3">
            <w:pPr>
              <w:rPr>
                <w:rFonts w:cs="Times New Roman"/>
                <w:sz w:val="20"/>
                <w:szCs w:val="20"/>
              </w:rPr>
            </w:pPr>
            <w:r w:rsidRPr="00BA7358">
              <w:rPr>
                <w:rFonts w:cs="Times New Roman"/>
                <w:sz w:val="20"/>
                <w:szCs w:val="20"/>
              </w:rPr>
              <w:t xml:space="preserve">Calculation </w:t>
            </w:r>
            <w:proofErr w:type="gramStart"/>
            <w:r w:rsidRPr="00BA7358">
              <w:rPr>
                <w:rFonts w:cs="Times New Roman"/>
                <w:sz w:val="20"/>
                <w:szCs w:val="20"/>
              </w:rPr>
              <w:t>correct</w:t>
            </w:r>
            <w:proofErr w:type="gramEnd"/>
            <w:r w:rsidRPr="00BA7358">
              <w:rPr>
                <w:rFonts w:cs="Times New Roman"/>
                <w:sz w:val="20"/>
                <w:szCs w:val="20"/>
              </w:rPr>
              <w:t xml:space="preserve"> and links to </w:t>
            </w:r>
            <w:r w:rsidRPr="00BA7358">
              <w:rPr>
                <w:rFonts w:cs="Times New Roman"/>
                <w:sz w:val="20"/>
                <w:szCs w:val="20"/>
              </w:rPr>
              <w:br/>
            </w:r>
            <w:r w:rsidRPr="00BA7358">
              <w:rPr>
                <w:rFonts w:cs="Times New Roman"/>
                <w:i/>
                <w:sz w:val="20"/>
                <w:szCs w:val="20"/>
              </w:rPr>
              <w:t>Q</w:t>
            </w:r>
            <w:r w:rsidRPr="00BA7358">
              <w:rPr>
                <w:rFonts w:cs="Times New Roman"/>
                <w:sz w:val="20"/>
                <w:szCs w:val="20"/>
              </w:rPr>
              <w:t xml:space="preserve"> </w:t>
            </w:r>
            <w:r w:rsidRPr="00BA7358">
              <w:rPr>
                <w:rFonts w:cs="Times New Roman"/>
                <w:sz w:val="20"/>
                <w:szCs w:val="20"/>
              </w:rPr>
              <w:sym w:font="Symbol" w:char="F0B9"/>
            </w:r>
            <w:r w:rsidRPr="00BA7358">
              <w:rPr>
                <w:rFonts w:cs="Times New Roman"/>
                <w:sz w:val="20"/>
                <w:szCs w:val="20"/>
              </w:rPr>
              <w:t xml:space="preserve"> </w:t>
            </w:r>
            <w:r w:rsidRPr="00BA7358">
              <w:rPr>
                <w:rFonts w:cs="Times New Roman"/>
                <w:i/>
                <w:sz w:val="20"/>
                <w:szCs w:val="20"/>
              </w:rPr>
              <w:t>K</w:t>
            </w:r>
            <w:r w:rsidRPr="00BA7358">
              <w:rPr>
                <w:rFonts w:cs="Times New Roman"/>
                <w:sz w:val="20"/>
                <w:szCs w:val="20"/>
                <w:vertAlign w:val="subscript"/>
              </w:rPr>
              <w:t>c</w:t>
            </w:r>
            <w:r w:rsidRPr="00BA7358">
              <w:rPr>
                <w:rFonts w:cs="Times New Roman"/>
                <w:sz w:val="20"/>
                <w:szCs w:val="20"/>
              </w:rPr>
              <w:t xml:space="preserve"> (4.32), or similar. (If correct, accept if something other than </w:t>
            </w:r>
            <w:r w:rsidRPr="00BA7358">
              <w:rPr>
                <w:rFonts w:cs="Times New Roman"/>
                <w:i/>
                <w:sz w:val="20"/>
                <w:szCs w:val="20"/>
              </w:rPr>
              <w:t>Q</w:t>
            </w:r>
            <w:r w:rsidRPr="00BA7358">
              <w:rPr>
                <w:rFonts w:cs="Times New Roman"/>
                <w:sz w:val="20"/>
                <w:szCs w:val="20"/>
              </w:rPr>
              <w:t xml:space="preserve"> is used).</w:t>
            </w:r>
          </w:p>
          <w:p w14:paraId="62847572" w14:textId="77777777" w:rsidR="00BA7358" w:rsidRDefault="00BA7358" w:rsidP="00BD65E3">
            <w:pPr>
              <w:rPr>
                <w:rFonts w:cs="Times New Roman"/>
                <w:sz w:val="20"/>
                <w:szCs w:val="20"/>
              </w:rPr>
            </w:pPr>
          </w:p>
          <w:p w14:paraId="0E9A71AE" w14:textId="77777777" w:rsidR="00BA7358" w:rsidRDefault="00BA7358" w:rsidP="00BD65E3">
            <w:pPr>
              <w:rPr>
                <w:rFonts w:cs="Times New Roman"/>
                <w:sz w:val="20"/>
                <w:szCs w:val="20"/>
              </w:rPr>
            </w:pPr>
          </w:p>
          <w:p w14:paraId="5607DCD4" w14:textId="77777777" w:rsidR="00BA7358" w:rsidRDefault="00BA7358" w:rsidP="00BD65E3">
            <w:pPr>
              <w:rPr>
                <w:rFonts w:cs="Times New Roman"/>
                <w:sz w:val="20"/>
                <w:szCs w:val="20"/>
              </w:rPr>
            </w:pPr>
          </w:p>
          <w:p w14:paraId="06AF88D6" w14:textId="77777777" w:rsidR="00BA7358" w:rsidRDefault="00BA7358" w:rsidP="00BD65E3">
            <w:pPr>
              <w:rPr>
                <w:rFonts w:cs="Times New Roman"/>
                <w:sz w:val="20"/>
                <w:szCs w:val="20"/>
              </w:rPr>
            </w:pPr>
          </w:p>
          <w:p w14:paraId="798A9466" w14:textId="77777777" w:rsidR="00BA7358" w:rsidRDefault="00BA7358" w:rsidP="00BD65E3">
            <w:pPr>
              <w:rPr>
                <w:rFonts w:cs="Times New Roman"/>
                <w:sz w:val="20"/>
                <w:szCs w:val="20"/>
              </w:rPr>
            </w:pPr>
          </w:p>
          <w:p w14:paraId="22A7809B" w14:textId="77777777" w:rsidR="007B2A06" w:rsidRDefault="007B2A06" w:rsidP="00BD65E3">
            <w:pPr>
              <w:rPr>
                <w:rFonts w:cs="Times New Roman"/>
                <w:sz w:val="20"/>
                <w:szCs w:val="20"/>
              </w:rPr>
            </w:pPr>
          </w:p>
          <w:p w14:paraId="546C119A" w14:textId="77777777" w:rsidR="00BA7358" w:rsidRDefault="00BA7358" w:rsidP="00BD65E3">
            <w:pPr>
              <w:rPr>
                <w:rFonts w:cs="Times New Roman"/>
                <w:sz w:val="20"/>
                <w:szCs w:val="20"/>
              </w:rPr>
            </w:pPr>
          </w:p>
          <w:p w14:paraId="50EC2739" w14:textId="1E53BBE4" w:rsidR="00BA7358" w:rsidRPr="00BA7358" w:rsidRDefault="00BA7358" w:rsidP="00BD65E3">
            <w:pPr>
              <w:rPr>
                <w:rStyle w:val="Strong"/>
                <w:rFonts w:cs="Times New Roman"/>
                <w:sz w:val="20"/>
                <w:szCs w:val="20"/>
              </w:rPr>
            </w:pPr>
            <w:r w:rsidRPr="00BA7358">
              <w:rPr>
                <w:sz w:val="20"/>
                <w:szCs w:val="20"/>
              </w:rPr>
              <w:t xml:space="preserve">Explains the effect of decreasing temperature on </w:t>
            </w:r>
            <w:r w:rsidRPr="00BA7358">
              <w:rPr>
                <w:i/>
                <w:sz w:val="20"/>
                <w:szCs w:val="20"/>
              </w:rPr>
              <w:t>K</w:t>
            </w:r>
            <w:r w:rsidRPr="00BA7358">
              <w:rPr>
                <w:sz w:val="20"/>
                <w:szCs w:val="20"/>
                <w:vertAlign w:val="subscript"/>
              </w:rPr>
              <w:t>c</w:t>
            </w:r>
            <w:r w:rsidRPr="00BA7358">
              <w:rPr>
                <w:sz w:val="20"/>
                <w:szCs w:val="20"/>
              </w:rPr>
              <w:t>, in terms of relevant equilibrium principles and links this to product formation</w:t>
            </w:r>
            <w:r>
              <w:t>.</w:t>
            </w:r>
          </w:p>
        </w:tc>
      </w:tr>
    </w:tbl>
    <w:p w14:paraId="19A9085E" w14:textId="082F48CB" w:rsidR="00BA32E5" w:rsidRDefault="00BA32E5"/>
    <w:p w14:paraId="055745AE" w14:textId="77777777" w:rsidR="00126521" w:rsidRDefault="00126521" w:rsidP="00126521">
      <w:pPr>
        <w:pStyle w:val="indent2"/>
        <w:jc w:val="right"/>
        <w:rPr>
          <w:sz w:val="20"/>
          <w:szCs w:val="20"/>
        </w:rPr>
      </w:pPr>
    </w:p>
    <w:sectPr w:rsidR="00126521" w:rsidSect="00411BBB">
      <w:pgSz w:w="16838" w:h="11906" w:orient="landscape" w:code="9"/>
      <w:pgMar w:top="851"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T Extra">
    <w:altName w:val="MT Extra"/>
    <w:panose1 w:val="05050102010205020202"/>
    <w:charset w:val="02"/>
    <w:family w:val="roman"/>
    <w:pitch w:val="variable"/>
    <w:sig w:usb0="8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3000003" w:usb1="08070000" w:usb2="00000010" w:usb3="00000000" w:csb0="00020001" w:csb1="00000000"/>
  </w:font>
  <w:font w:name="TimesNewRomanPS-ItalicMT">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4063"/>
    <w:multiLevelType w:val="hybridMultilevel"/>
    <w:tmpl w:val="A1F6E9AE"/>
    <w:lvl w:ilvl="0" w:tplc="2F60F9EE">
      <w:start w:val="1"/>
      <w:numFmt w:val="bullet"/>
      <w:pStyle w:val="bullettext"/>
      <w:lvlText w:val="•"/>
      <w:lvlJc w:val="left"/>
      <w:pPr>
        <w:tabs>
          <w:tab w:val="num" w:pos="170"/>
        </w:tabs>
        <w:ind w:left="170" w:hanging="170"/>
      </w:pPr>
      <w:rPr>
        <w:rFonts w:ascii="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1F2285"/>
    <w:multiLevelType w:val="hybridMultilevel"/>
    <w:tmpl w:val="23304E4E"/>
    <w:lvl w:ilvl="0" w:tplc="7ACC5B64">
      <w:start w:val="1"/>
      <w:numFmt w:val="bullet"/>
      <w:pStyle w:val="textbullet"/>
      <w:lvlText w:val="•"/>
      <w:lvlJc w:val="left"/>
      <w:pPr>
        <w:tabs>
          <w:tab w:val="num" w:pos="170"/>
        </w:tabs>
        <w:ind w:left="170" w:hanging="17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90DB1"/>
    <w:multiLevelType w:val="hybridMultilevel"/>
    <w:tmpl w:val="BFAA6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MT Extr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MT Extr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MT Extra"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F620172"/>
    <w:multiLevelType w:val="hybridMultilevel"/>
    <w:tmpl w:val="63762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1B93927"/>
    <w:multiLevelType w:val="hybridMultilevel"/>
    <w:tmpl w:val="389878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D36071"/>
    <w:multiLevelType w:val="hybridMultilevel"/>
    <w:tmpl w:val="5368393C"/>
    <w:lvl w:ilvl="0" w:tplc="8CA05524">
      <w:start w:val="1"/>
      <w:numFmt w:val="bullet"/>
      <w:pStyle w:val="bulletedtex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671D1"/>
    <w:multiLevelType w:val="hybridMultilevel"/>
    <w:tmpl w:val="B9AA4BD8"/>
    <w:lvl w:ilvl="0" w:tplc="4322FCCC">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504680">
    <w:abstractNumId w:val="4"/>
  </w:num>
  <w:num w:numId="2" w16cid:durableId="26179975">
    <w:abstractNumId w:val="1"/>
  </w:num>
  <w:num w:numId="3" w16cid:durableId="1406105713">
    <w:abstractNumId w:val="0"/>
  </w:num>
  <w:num w:numId="4" w16cid:durableId="717632280">
    <w:abstractNumId w:val="5"/>
  </w:num>
  <w:num w:numId="5" w16cid:durableId="1438792684">
    <w:abstractNumId w:val="2"/>
  </w:num>
  <w:num w:numId="6" w16cid:durableId="509832464">
    <w:abstractNumId w:val="6"/>
  </w:num>
  <w:num w:numId="7" w16cid:durableId="1192037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7BB"/>
    <w:rsid w:val="00064DD3"/>
    <w:rsid w:val="000912CF"/>
    <w:rsid w:val="000D2285"/>
    <w:rsid w:val="00126521"/>
    <w:rsid w:val="001860AB"/>
    <w:rsid w:val="00203482"/>
    <w:rsid w:val="00267ABF"/>
    <w:rsid w:val="00304AFE"/>
    <w:rsid w:val="003E2877"/>
    <w:rsid w:val="00411BBB"/>
    <w:rsid w:val="004A77BB"/>
    <w:rsid w:val="004E7DD7"/>
    <w:rsid w:val="00527427"/>
    <w:rsid w:val="0054777B"/>
    <w:rsid w:val="0058188F"/>
    <w:rsid w:val="005A2C4E"/>
    <w:rsid w:val="00600E50"/>
    <w:rsid w:val="006642CC"/>
    <w:rsid w:val="00687554"/>
    <w:rsid w:val="00712F0B"/>
    <w:rsid w:val="007363A0"/>
    <w:rsid w:val="007A2DDF"/>
    <w:rsid w:val="007B2A06"/>
    <w:rsid w:val="00885479"/>
    <w:rsid w:val="00951D49"/>
    <w:rsid w:val="00A82027"/>
    <w:rsid w:val="00AD61FA"/>
    <w:rsid w:val="00B931C8"/>
    <w:rsid w:val="00BA32E5"/>
    <w:rsid w:val="00BA7358"/>
    <w:rsid w:val="00C458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B3EB"/>
  <w15:docId w15:val="{268DE9B0-A9CC-4A72-8960-79562912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77BB"/>
    <w:rPr>
      <w:b/>
      <w:bCs/>
    </w:rPr>
  </w:style>
  <w:style w:type="paragraph" w:styleId="Footer">
    <w:name w:val="footer"/>
    <w:basedOn w:val="Normal"/>
    <w:link w:val="FooterChar"/>
    <w:rsid w:val="004A77BB"/>
    <w:pPr>
      <w:tabs>
        <w:tab w:val="center" w:pos="4320"/>
        <w:tab w:val="right" w:pos="8640"/>
      </w:tabs>
    </w:pPr>
    <w:rPr>
      <w:rFonts w:ascii="Times" w:eastAsia="Times" w:hAnsi="Times" w:cs="Times"/>
      <w:szCs w:val="24"/>
      <w:lang w:val="en-AU"/>
    </w:rPr>
  </w:style>
  <w:style w:type="character" w:customStyle="1" w:styleId="FooterChar">
    <w:name w:val="Footer Char"/>
    <w:basedOn w:val="DefaultParagraphFont"/>
    <w:link w:val="Footer"/>
    <w:rsid w:val="004A77BB"/>
    <w:rPr>
      <w:rFonts w:ascii="Times" w:eastAsia="Times" w:hAnsi="Times" w:cs="Times"/>
      <w:szCs w:val="24"/>
      <w:lang w:val="en-AU"/>
    </w:rPr>
  </w:style>
  <w:style w:type="paragraph" w:styleId="BalloonText">
    <w:name w:val="Balloon Text"/>
    <w:basedOn w:val="Normal"/>
    <w:link w:val="BalloonTextChar"/>
    <w:uiPriority w:val="99"/>
    <w:semiHidden/>
    <w:unhideWhenUsed/>
    <w:rsid w:val="004A77BB"/>
    <w:rPr>
      <w:rFonts w:ascii="Tahoma" w:hAnsi="Tahoma" w:cs="Tahoma"/>
      <w:sz w:val="16"/>
      <w:szCs w:val="16"/>
    </w:rPr>
  </w:style>
  <w:style w:type="character" w:customStyle="1" w:styleId="BalloonTextChar">
    <w:name w:val="Balloon Text Char"/>
    <w:basedOn w:val="DefaultParagraphFont"/>
    <w:link w:val="BalloonText"/>
    <w:uiPriority w:val="99"/>
    <w:semiHidden/>
    <w:rsid w:val="004A77BB"/>
    <w:rPr>
      <w:rFonts w:ascii="Tahoma" w:hAnsi="Tahoma" w:cs="Tahoma"/>
      <w:sz w:val="16"/>
      <w:szCs w:val="16"/>
    </w:rPr>
  </w:style>
  <w:style w:type="character" w:styleId="Hyperlink">
    <w:name w:val="Hyperlink"/>
    <w:basedOn w:val="DefaultParagraphFont"/>
    <w:uiPriority w:val="99"/>
    <w:unhideWhenUsed/>
    <w:rsid w:val="004A77BB"/>
    <w:rPr>
      <w:color w:val="0000FF" w:themeColor="hyperlink"/>
      <w:u w:val="single"/>
    </w:rPr>
  </w:style>
  <w:style w:type="paragraph" w:customStyle="1" w:styleId="indent2">
    <w:name w:val="indent 2"/>
    <w:basedOn w:val="Normal"/>
    <w:rsid w:val="004A77BB"/>
    <w:pPr>
      <w:widowControl w:val="0"/>
      <w:tabs>
        <w:tab w:val="left" w:pos="567"/>
        <w:tab w:val="left" w:pos="600"/>
      </w:tabs>
      <w:autoSpaceDE w:val="0"/>
      <w:autoSpaceDN w:val="0"/>
      <w:adjustRightInd w:val="0"/>
      <w:ind w:left="1134" w:hanging="1134"/>
    </w:pPr>
    <w:rPr>
      <w:rFonts w:eastAsia="Times New Roman" w:cs="Times New Roman"/>
      <w:szCs w:val="24"/>
      <w:lang w:val="en-US"/>
    </w:rPr>
  </w:style>
  <w:style w:type="paragraph" w:customStyle="1" w:styleId="TextNormal">
    <w:name w:val="*Text Normal"/>
    <w:link w:val="TextNormalChar"/>
    <w:rsid w:val="003E2877"/>
    <w:pPr>
      <w:keepNext/>
      <w:keepLines/>
      <w:autoSpaceDE w:val="0"/>
      <w:autoSpaceDN w:val="0"/>
      <w:adjustRightInd w:val="0"/>
      <w:spacing w:before="60" w:after="60"/>
    </w:pPr>
    <w:rPr>
      <w:rFonts w:ascii="Arial" w:eastAsia="Times New Roman" w:hAnsi="Arial" w:cs="Arial"/>
      <w:bCs/>
      <w:sz w:val="20"/>
      <w:lang w:val="en-GB" w:eastAsia="en-NZ"/>
    </w:rPr>
  </w:style>
  <w:style w:type="table" w:styleId="TableGrid">
    <w:name w:val="Table Grid"/>
    <w:basedOn w:val="TableNormal"/>
    <w:uiPriority w:val="59"/>
    <w:rsid w:val="00411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ullet">
    <w:name w:val="text bullet"/>
    <w:basedOn w:val="Normal"/>
    <w:qFormat/>
    <w:rsid w:val="006642CC"/>
    <w:pPr>
      <w:widowControl w:val="0"/>
      <w:numPr>
        <w:numId w:val="2"/>
      </w:numPr>
      <w:autoSpaceDE w:val="0"/>
      <w:autoSpaceDN w:val="0"/>
      <w:spacing w:after="60"/>
    </w:pPr>
    <w:rPr>
      <w:rFonts w:eastAsia="Times New Roman" w:cs="Times New Roman"/>
      <w:sz w:val="20"/>
      <w:szCs w:val="20"/>
      <w:lang w:val="en-AU"/>
    </w:rPr>
  </w:style>
  <w:style w:type="paragraph" w:customStyle="1" w:styleId="text">
    <w:name w:val="text"/>
    <w:basedOn w:val="TextNormal"/>
    <w:qFormat/>
    <w:rsid w:val="006642CC"/>
    <w:pPr>
      <w:keepNext w:val="0"/>
      <w:keepLines w:val="0"/>
      <w:widowControl w:val="0"/>
      <w:spacing w:before="0"/>
    </w:pPr>
    <w:rPr>
      <w:rFonts w:ascii="Times New Roman" w:hAnsi="Times New Roman"/>
      <w:bCs w:val="0"/>
      <w:szCs w:val="20"/>
    </w:rPr>
  </w:style>
  <w:style w:type="character" w:customStyle="1" w:styleId="TextNormalChar">
    <w:name w:val="*Text Normal Char"/>
    <w:link w:val="TextNormal"/>
    <w:locked/>
    <w:rsid w:val="00BA7358"/>
    <w:rPr>
      <w:rFonts w:ascii="Arial" w:eastAsia="Times New Roman" w:hAnsi="Arial" w:cs="Arial"/>
      <w:bCs/>
      <w:sz w:val="20"/>
      <w:lang w:val="en-GB" w:eastAsia="en-NZ"/>
    </w:rPr>
  </w:style>
  <w:style w:type="paragraph" w:customStyle="1" w:styleId="bullettext">
    <w:name w:val="bullet text"/>
    <w:basedOn w:val="Normal"/>
    <w:qFormat/>
    <w:rsid w:val="00BA7358"/>
    <w:pPr>
      <w:numPr>
        <w:numId w:val="3"/>
      </w:numPr>
      <w:tabs>
        <w:tab w:val="num" w:pos="720"/>
      </w:tabs>
      <w:autoSpaceDE w:val="0"/>
      <w:autoSpaceDN w:val="0"/>
      <w:spacing w:after="60"/>
    </w:pPr>
    <w:rPr>
      <w:rFonts w:eastAsia="Times New Roman" w:cs="Times New Roman"/>
      <w:sz w:val="20"/>
      <w:szCs w:val="20"/>
      <w:lang w:val="en-AU"/>
    </w:rPr>
  </w:style>
  <w:style w:type="paragraph" w:customStyle="1" w:styleId="bulletedtext">
    <w:name w:val="bulleted text"/>
    <w:basedOn w:val="Normal"/>
    <w:qFormat/>
    <w:rsid w:val="00712F0B"/>
    <w:pPr>
      <w:numPr>
        <w:numId w:val="4"/>
      </w:numPr>
      <w:spacing w:after="60"/>
    </w:pPr>
    <w:rPr>
      <w:rFonts w:eastAsia="Calibri" w:cs="Times New Roman"/>
      <w:sz w:val="20"/>
      <w:szCs w:val="20"/>
    </w:rPr>
  </w:style>
  <w:style w:type="character" w:styleId="UnresolvedMention">
    <w:name w:val="Unresolved Mention"/>
    <w:basedOn w:val="DefaultParagraphFont"/>
    <w:uiPriority w:val="99"/>
    <w:semiHidden/>
    <w:unhideWhenUsed/>
    <w:rsid w:val="000D2285"/>
    <w:rPr>
      <w:color w:val="605E5C"/>
      <w:shd w:val="clear" w:color="auto" w:fill="E1DFDD"/>
    </w:rPr>
  </w:style>
  <w:style w:type="character" w:customStyle="1" w:styleId="A10">
    <w:name w:val="A10"/>
    <w:uiPriority w:val="99"/>
    <w:rsid w:val="000D2285"/>
    <w:rPr>
      <w:color w:val="221E1F"/>
      <w:sz w:val="16"/>
      <w:szCs w:val="16"/>
    </w:rPr>
  </w:style>
  <w:style w:type="paragraph" w:styleId="ListParagraph">
    <w:name w:val="List Paragraph"/>
    <w:basedOn w:val="Normal"/>
    <w:uiPriority w:val="34"/>
    <w:qFormat/>
    <w:rsid w:val="000D2285"/>
    <w:pPr>
      <w:ind w:left="720"/>
      <w:contextualSpacing/>
    </w:pPr>
  </w:style>
  <w:style w:type="character" w:customStyle="1" w:styleId="A11">
    <w:name w:val="A11"/>
    <w:uiPriority w:val="99"/>
    <w:rsid w:val="00126521"/>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www.chemical-minds.com" TargetMode="External"/><Relationship Id="rId1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8.wmf"/><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s://www.chemical-m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8</cp:revision>
  <dcterms:created xsi:type="dcterms:W3CDTF">2014-11-02T05:47:00Z</dcterms:created>
  <dcterms:modified xsi:type="dcterms:W3CDTF">2023-09-29T02:49:00Z</dcterms:modified>
</cp:coreProperties>
</file>