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3518" w14:textId="77777777" w:rsidR="00DE16DD" w:rsidRPr="002771A5" w:rsidRDefault="006D6897" w:rsidP="00401C3F">
      <w:pPr>
        <w:jc w:val="center"/>
        <w:rPr>
          <w:rFonts w:cs="Times New Roman"/>
          <w:b/>
          <w:sz w:val="28"/>
          <w:szCs w:val="28"/>
        </w:rPr>
      </w:pPr>
      <w:r w:rsidRPr="002771A5">
        <w:rPr>
          <w:rFonts w:cs="Times New Roman"/>
          <w:b/>
          <w:color w:val="FF0000"/>
          <w:sz w:val="28"/>
          <w:szCs w:val="28"/>
        </w:rPr>
        <w:t>ANSWERS:</w:t>
      </w:r>
      <w:r w:rsidRPr="002771A5">
        <w:rPr>
          <w:rFonts w:cs="Times New Roman"/>
          <w:b/>
          <w:sz w:val="28"/>
          <w:szCs w:val="28"/>
        </w:rPr>
        <w:t xml:space="preserve"> Fractional Distillation</w:t>
      </w:r>
    </w:p>
    <w:p w14:paraId="0331CB64" w14:textId="77777777" w:rsidR="007213DD" w:rsidRPr="007B4204" w:rsidRDefault="007213DD" w:rsidP="00401C3F">
      <w:pPr>
        <w:jc w:val="center"/>
        <w:rPr>
          <w:rFonts w:cs="Times New Roman"/>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17"/>
        <w:gridCol w:w="6379"/>
        <w:gridCol w:w="3118"/>
        <w:gridCol w:w="2552"/>
        <w:gridCol w:w="2443"/>
      </w:tblGrid>
      <w:tr w:rsidR="007B4204" w:rsidRPr="007213DD" w14:paraId="3B90C35B" w14:textId="77777777" w:rsidTr="002771A5">
        <w:tc>
          <w:tcPr>
            <w:tcW w:w="817" w:type="dxa"/>
            <w:tcBorders>
              <w:bottom w:val="single" w:sz="4" w:space="0" w:color="auto"/>
            </w:tcBorders>
            <w:shd w:val="clear" w:color="auto" w:fill="auto"/>
          </w:tcPr>
          <w:p w14:paraId="28545D92" w14:textId="77777777" w:rsidR="007B4204" w:rsidRPr="007213DD" w:rsidRDefault="007B4204" w:rsidP="00B43FC4">
            <w:pPr>
              <w:jc w:val="center"/>
              <w:rPr>
                <w:rFonts w:cs="Times New Roman"/>
                <w:b/>
                <w:sz w:val="20"/>
                <w:szCs w:val="20"/>
              </w:rPr>
            </w:pPr>
            <w:r>
              <w:rPr>
                <w:rFonts w:cs="Times New Roman"/>
                <w:b/>
                <w:sz w:val="20"/>
                <w:szCs w:val="20"/>
              </w:rPr>
              <w:t>2017</w:t>
            </w:r>
          </w:p>
        </w:tc>
        <w:tc>
          <w:tcPr>
            <w:tcW w:w="6379" w:type="dxa"/>
            <w:tcBorders>
              <w:bottom w:val="single" w:sz="4" w:space="0" w:color="auto"/>
            </w:tcBorders>
            <w:shd w:val="clear" w:color="auto" w:fill="auto"/>
          </w:tcPr>
          <w:p w14:paraId="47968441" w14:textId="77777777" w:rsidR="007B4204" w:rsidRPr="007213DD" w:rsidRDefault="007B4204" w:rsidP="00B43FC4">
            <w:pPr>
              <w:jc w:val="center"/>
              <w:rPr>
                <w:rFonts w:cs="Times New Roman"/>
                <w:b/>
                <w:sz w:val="20"/>
                <w:szCs w:val="20"/>
              </w:rPr>
            </w:pPr>
            <w:r w:rsidRPr="007213DD">
              <w:rPr>
                <w:rFonts w:cs="Times New Roman"/>
                <w:b/>
                <w:sz w:val="20"/>
                <w:szCs w:val="20"/>
              </w:rPr>
              <w:t>Evidence</w:t>
            </w:r>
          </w:p>
        </w:tc>
        <w:tc>
          <w:tcPr>
            <w:tcW w:w="3118" w:type="dxa"/>
            <w:tcBorders>
              <w:bottom w:val="single" w:sz="4" w:space="0" w:color="auto"/>
            </w:tcBorders>
            <w:shd w:val="clear" w:color="auto" w:fill="auto"/>
          </w:tcPr>
          <w:p w14:paraId="745C96C3" w14:textId="77777777" w:rsidR="007B4204" w:rsidRPr="007213DD" w:rsidRDefault="007B4204" w:rsidP="00B43FC4">
            <w:pPr>
              <w:jc w:val="center"/>
              <w:rPr>
                <w:rFonts w:cs="Times New Roman"/>
                <w:b/>
                <w:sz w:val="20"/>
                <w:szCs w:val="20"/>
              </w:rPr>
            </w:pPr>
            <w:r w:rsidRPr="007213DD">
              <w:rPr>
                <w:rFonts w:cs="Times New Roman"/>
                <w:b/>
                <w:sz w:val="20"/>
                <w:szCs w:val="20"/>
              </w:rPr>
              <w:t>Achievement</w:t>
            </w:r>
          </w:p>
        </w:tc>
        <w:tc>
          <w:tcPr>
            <w:tcW w:w="2552" w:type="dxa"/>
            <w:tcBorders>
              <w:bottom w:val="single" w:sz="4" w:space="0" w:color="auto"/>
            </w:tcBorders>
            <w:shd w:val="clear" w:color="auto" w:fill="auto"/>
          </w:tcPr>
          <w:p w14:paraId="1F10BF49" w14:textId="77777777" w:rsidR="007B4204" w:rsidRPr="007213DD" w:rsidRDefault="007B4204" w:rsidP="00B43FC4">
            <w:pPr>
              <w:jc w:val="center"/>
              <w:rPr>
                <w:rFonts w:cs="Times New Roman"/>
                <w:b/>
                <w:sz w:val="20"/>
                <w:szCs w:val="20"/>
              </w:rPr>
            </w:pPr>
            <w:r w:rsidRPr="007213DD">
              <w:rPr>
                <w:rFonts w:cs="Times New Roman"/>
                <w:b/>
                <w:sz w:val="20"/>
                <w:szCs w:val="20"/>
              </w:rPr>
              <w:t>Merit</w:t>
            </w:r>
          </w:p>
        </w:tc>
        <w:tc>
          <w:tcPr>
            <w:tcW w:w="2443" w:type="dxa"/>
            <w:tcBorders>
              <w:bottom w:val="single" w:sz="4" w:space="0" w:color="auto"/>
            </w:tcBorders>
            <w:shd w:val="clear" w:color="auto" w:fill="auto"/>
          </w:tcPr>
          <w:p w14:paraId="60872484" w14:textId="77777777" w:rsidR="007B4204" w:rsidRPr="007213DD" w:rsidRDefault="007B4204" w:rsidP="00B43FC4">
            <w:pPr>
              <w:jc w:val="center"/>
              <w:rPr>
                <w:rFonts w:cs="Times New Roman"/>
                <w:b/>
                <w:sz w:val="20"/>
                <w:szCs w:val="20"/>
              </w:rPr>
            </w:pPr>
            <w:r w:rsidRPr="007213DD">
              <w:rPr>
                <w:rFonts w:cs="Times New Roman"/>
                <w:b/>
                <w:sz w:val="20"/>
                <w:szCs w:val="20"/>
              </w:rPr>
              <w:t>Excellence</w:t>
            </w:r>
          </w:p>
        </w:tc>
      </w:tr>
      <w:tr w:rsidR="007B4204" w:rsidRPr="007213DD" w14:paraId="17E8EE18" w14:textId="77777777" w:rsidTr="002771A5">
        <w:trPr>
          <w:trHeight w:val="2635"/>
        </w:trPr>
        <w:tc>
          <w:tcPr>
            <w:tcW w:w="817" w:type="dxa"/>
            <w:tcBorders>
              <w:bottom w:val="single" w:sz="4" w:space="0" w:color="auto"/>
            </w:tcBorders>
            <w:shd w:val="clear" w:color="auto" w:fill="auto"/>
          </w:tcPr>
          <w:p w14:paraId="3BA34703" w14:textId="77777777" w:rsidR="007B4204" w:rsidRPr="007213DD" w:rsidRDefault="007B4204" w:rsidP="00C95C49">
            <w:pPr>
              <w:jc w:val="center"/>
              <w:rPr>
                <w:rFonts w:cs="Times New Roman"/>
                <w:sz w:val="20"/>
                <w:szCs w:val="20"/>
                <w:lang w:val="en-US"/>
              </w:rPr>
            </w:pPr>
            <w:r w:rsidRPr="007213DD">
              <w:rPr>
                <w:rFonts w:cs="Times New Roman"/>
                <w:sz w:val="20"/>
                <w:szCs w:val="20"/>
                <w:lang w:val="en-US"/>
              </w:rPr>
              <w:t>(a)</w:t>
            </w:r>
            <w:r w:rsidR="00C95C49">
              <w:rPr>
                <w:rFonts w:cs="Times New Roman"/>
                <w:sz w:val="20"/>
                <w:szCs w:val="20"/>
                <w:lang w:val="en-US"/>
              </w:rPr>
              <w:t xml:space="preserve"> </w:t>
            </w:r>
            <w:r w:rsidRPr="007213DD">
              <w:rPr>
                <w:rFonts w:cs="Times New Roman"/>
                <w:sz w:val="20"/>
                <w:szCs w:val="20"/>
                <w:lang w:val="en-US"/>
              </w:rPr>
              <w:t>(</w:t>
            </w:r>
            <w:proofErr w:type="spellStart"/>
            <w:r w:rsidRPr="007213DD">
              <w:rPr>
                <w:rFonts w:cs="Times New Roman"/>
                <w:sz w:val="20"/>
                <w:szCs w:val="20"/>
                <w:lang w:val="en-US"/>
              </w:rPr>
              <w:t>i</w:t>
            </w:r>
            <w:proofErr w:type="spellEnd"/>
            <w:r w:rsidRPr="007213DD">
              <w:rPr>
                <w:rFonts w:cs="Times New Roman"/>
                <w:sz w:val="20"/>
                <w:szCs w:val="20"/>
                <w:lang w:val="en-US"/>
              </w:rPr>
              <w:t>)</w:t>
            </w:r>
          </w:p>
          <w:p w14:paraId="01E8067A" w14:textId="77777777" w:rsidR="007B4204" w:rsidRDefault="007B4204" w:rsidP="00B43FC4">
            <w:pPr>
              <w:jc w:val="center"/>
              <w:rPr>
                <w:rFonts w:cs="Times New Roman"/>
                <w:b/>
                <w:sz w:val="20"/>
                <w:szCs w:val="20"/>
                <w:lang w:val="en-US"/>
              </w:rPr>
            </w:pPr>
          </w:p>
          <w:p w14:paraId="3D4D1544" w14:textId="67B7223B" w:rsidR="007B4204" w:rsidRDefault="007B4204" w:rsidP="00C95C49">
            <w:pPr>
              <w:rPr>
                <w:rFonts w:cs="Times New Roman"/>
                <w:b/>
                <w:sz w:val="20"/>
                <w:szCs w:val="20"/>
                <w:lang w:val="en-US"/>
              </w:rPr>
            </w:pPr>
          </w:p>
          <w:p w14:paraId="77A90CC5" w14:textId="77777777" w:rsidR="002771A5" w:rsidRDefault="002771A5" w:rsidP="00C95C49">
            <w:pPr>
              <w:rPr>
                <w:rFonts w:cs="Times New Roman"/>
                <w:b/>
                <w:sz w:val="20"/>
                <w:szCs w:val="20"/>
                <w:lang w:val="en-US"/>
              </w:rPr>
            </w:pPr>
          </w:p>
          <w:p w14:paraId="5135AC38" w14:textId="77777777" w:rsidR="007B4204" w:rsidRPr="007213DD" w:rsidRDefault="007B4204" w:rsidP="00B43FC4">
            <w:pPr>
              <w:jc w:val="center"/>
              <w:rPr>
                <w:rFonts w:cs="Times New Roman"/>
                <w:b/>
                <w:sz w:val="20"/>
                <w:szCs w:val="20"/>
                <w:lang w:val="en-US"/>
              </w:rPr>
            </w:pPr>
            <w:r>
              <w:rPr>
                <w:rFonts w:cs="Times New Roman"/>
                <w:sz w:val="20"/>
                <w:szCs w:val="20"/>
                <w:lang w:val="en-US"/>
              </w:rPr>
              <w:t>(ii</w:t>
            </w:r>
            <w:r w:rsidRPr="007213DD">
              <w:rPr>
                <w:rFonts w:cs="Times New Roman"/>
                <w:sz w:val="20"/>
                <w:szCs w:val="20"/>
                <w:lang w:val="en-US"/>
              </w:rPr>
              <w:t>)</w:t>
            </w:r>
          </w:p>
        </w:tc>
        <w:tc>
          <w:tcPr>
            <w:tcW w:w="6379" w:type="dxa"/>
            <w:tcBorders>
              <w:bottom w:val="single" w:sz="4" w:space="0" w:color="auto"/>
            </w:tcBorders>
            <w:shd w:val="clear" w:color="auto" w:fill="auto"/>
          </w:tcPr>
          <w:p w14:paraId="131CBB03" w14:textId="77777777" w:rsidR="007B4204" w:rsidRDefault="007B4204" w:rsidP="007B4204">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Crude oil consists of a mixture of hydrocarbon molecules</w:t>
            </w:r>
            <w:r w:rsidR="00C95C49">
              <w:rPr>
                <w:rFonts w:ascii="TimesNewRomanPSMT" w:hAnsi="TimesNewRomanPSMT" w:cs="TimesNewRomanPSMT"/>
                <w:sz w:val="20"/>
                <w:szCs w:val="20"/>
                <w:lang w:val="en-US"/>
              </w:rPr>
              <w:t xml:space="preserve"> of different sizes, which must </w:t>
            </w:r>
            <w:r>
              <w:rPr>
                <w:rFonts w:ascii="TimesNewRomanPSMT" w:hAnsi="TimesNewRomanPSMT" w:cs="TimesNewRomanPSMT"/>
                <w:sz w:val="20"/>
                <w:szCs w:val="20"/>
                <w:lang w:val="en-US"/>
              </w:rPr>
              <w:t>be distilled to separate into useful fractions, since the fractions have different uses.</w:t>
            </w:r>
          </w:p>
          <w:p w14:paraId="503F0D53" w14:textId="77777777" w:rsidR="00C95C49" w:rsidRDefault="00C95C49" w:rsidP="007B4204">
            <w:pPr>
              <w:autoSpaceDE w:val="0"/>
              <w:autoSpaceDN w:val="0"/>
              <w:adjustRightInd w:val="0"/>
              <w:rPr>
                <w:rFonts w:ascii="TimesNewRomanPSMT" w:hAnsi="TimesNewRomanPSMT" w:cs="TimesNewRomanPSMT"/>
                <w:sz w:val="20"/>
                <w:szCs w:val="20"/>
                <w:lang w:val="en-US"/>
              </w:rPr>
            </w:pPr>
          </w:p>
          <w:p w14:paraId="57FA7920" w14:textId="42F5CBF9" w:rsidR="007B4204" w:rsidRPr="00C95C49" w:rsidRDefault="007B4204" w:rsidP="00C95C49">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Hydrocarbons of different molecular masses have different boiling points. Smaller</w:t>
            </w:r>
            <w:r w:rsidR="002771A5">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molecules have a smaller mass and therefore weaker intermolecular forces between</w:t>
            </w:r>
            <w:r w:rsidR="002771A5">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molecules and hence lower boiling points. When the heated crude oil </w:t>
            </w:r>
            <w:proofErr w:type="spellStart"/>
            <w:r>
              <w:rPr>
                <w:rFonts w:ascii="TimesNewRomanPSMT" w:hAnsi="TimesNewRomanPSMT" w:cs="TimesNewRomanPSMT"/>
                <w:sz w:val="20"/>
                <w:szCs w:val="20"/>
                <w:lang w:val="en-US"/>
              </w:rPr>
              <w:t>vapour</w:t>
            </w:r>
            <w:proofErr w:type="spellEnd"/>
            <w:r>
              <w:rPr>
                <w:rFonts w:ascii="TimesNewRomanPSMT" w:hAnsi="TimesNewRomanPSMT" w:cs="TimesNewRomanPSMT"/>
                <w:sz w:val="20"/>
                <w:szCs w:val="20"/>
                <w:lang w:val="en-US"/>
              </w:rPr>
              <w:t xml:space="preserve"> enters t</w:t>
            </w:r>
            <w:r w:rsidR="00C95C49">
              <w:rPr>
                <w:rFonts w:ascii="TimesNewRomanPSMT" w:hAnsi="TimesNewRomanPSMT" w:cs="TimesNewRomanPSMT"/>
                <w:sz w:val="20"/>
                <w:szCs w:val="20"/>
                <w:lang w:val="en-US"/>
              </w:rPr>
              <w:t xml:space="preserve">he </w:t>
            </w:r>
            <w:r>
              <w:rPr>
                <w:rFonts w:ascii="TimesNewRomanPSMT" w:hAnsi="TimesNewRomanPSMT" w:cs="TimesNewRomanPSMT"/>
                <w:sz w:val="20"/>
                <w:szCs w:val="20"/>
                <w:lang w:val="en-US"/>
              </w:rPr>
              <w:t>tower, the smaller hydrocarbons with the lower boili</w:t>
            </w:r>
            <w:r w:rsidR="00C95C49">
              <w:rPr>
                <w:rFonts w:ascii="TimesNewRomanPSMT" w:hAnsi="TimesNewRomanPSMT" w:cs="TimesNewRomanPSMT"/>
                <w:sz w:val="20"/>
                <w:szCs w:val="20"/>
                <w:lang w:val="en-US"/>
              </w:rPr>
              <w:t xml:space="preserve">ng points condense into liquids </w:t>
            </w:r>
            <w:r>
              <w:rPr>
                <w:rFonts w:ascii="TimesNewRomanPSMT" w:hAnsi="TimesNewRomanPSMT" w:cs="TimesNewRomanPSMT"/>
                <w:sz w:val="20"/>
                <w:szCs w:val="20"/>
                <w:lang w:val="en-US"/>
              </w:rPr>
              <w:t>higher up in the tower where it is cooler, or remain as gase</w:t>
            </w:r>
            <w:r w:rsidR="00C95C49">
              <w:rPr>
                <w:rFonts w:ascii="TimesNewRomanPSMT" w:hAnsi="TimesNewRomanPSMT" w:cs="TimesNewRomanPSMT"/>
                <w:sz w:val="20"/>
                <w:szCs w:val="20"/>
                <w:lang w:val="en-US"/>
              </w:rPr>
              <w:t xml:space="preserve">s, and exit from the top of the </w:t>
            </w:r>
            <w:r>
              <w:rPr>
                <w:rFonts w:ascii="TimesNewRomanPSMT" w:hAnsi="TimesNewRomanPSMT" w:cs="TimesNewRomanPSMT"/>
                <w:sz w:val="20"/>
                <w:szCs w:val="20"/>
                <w:lang w:val="en-US"/>
              </w:rPr>
              <w:t>tower.</w:t>
            </w:r>
          </w:p>
        </w:tc>
        <w:tc>
          <w:tcPr>
            <w:tcW w:w="3118" w:type="dxa"/>
            <w:tcBorders>
              <w:bottom w:val="single" w:sz="4" w:space="0" w:color="auto"/>
            </w:tcBorders>
            <w:shd w:val="clear" w:color="auto" w:fill="auto"/>
          </w:tcPr>
          <w:p w14:paraId="7D793631" w14:textId="46478005" w:rsidR="00C95C49" w:rsidRDefault="00835CCC" w:rsidP="00C95C49">
            <w:pPr>
              <w:autoSpaceDE w:val="0"/>
              <w:autoSpaceDN w:val="0"/>
              <w:adjustRightInd w:val="0"/>
              <w:rPr>
                <w:rFonts w:ascii="TimesNewRomanPSMT" w:hAnsi="TimesNewRomanPSMT" w:cs="TimesNewRomanPSMT"/>
                <w:sz w:val="20"/>
                <w:szCs w:val="20"/>
                <w:lang w:val="en-US"/>
              </w:rPr>
            </w:pPr>
            <w:r>
              <w:rPr>
                <w:rFonts w:cs="Times New Roman"/>
                <w:sz w:val="20"/>
                <w:szCs w:val="20"/>
                <w:lang w:val="en-US"/>
              </w:rPr>
              <w:t>•</w:t>
            </w:r>
            <w:r>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Describes crude oil as a</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mixture of different</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hydrocarbons.</w:t>
            </w:r>
          </w:p>
          <w:p w14:paraId="2E21042A" w14:textId="2B5BCB84" w:rsidR="00835CCC" w:rsidRDefault="00835CCC" w:rsidP="00C95C49">
            <w:pPr>
              <w:autoSpaceDE w:val="0"/>
              <w:autoSpaceDN w:val="0"/>
              <w:adjustRightInd w:val="0"/>
              <w:rPr>
                <w:rFonts w:ascii="TimesNewRomanPSMT" w:hAnsi="TimesNewRomanPSMT" w:cs="TimesNewRomanPSMT"/>
                <w:sz w:val="20"/>
                <w:szCs w:val="20"/>
                <w:lang w:val="en-US"/>
              </w:rPr>
            </w:pPr>
          </w:p>
          <w:p w14:paraId="7B9B5ACB" w14:textId="77777777" w:rsidR="002771A5" w:rsidRDefault="002771A5" w:rsidP="00C95C49">
            <w:pPr>
              <w:autoSpaceDE w:val="0"/>
              <w:autoSpaceDN w:val="0"/>
              <w:adjustRightInd w:val="0"/>
              <w:rPr>
                <w:rFonts w:ascii="TimesNewRomanPSMT" w:hAnsi="TimesNewRomanPSMT" w:cs="TimesNewRomanPSMT"/>
                <w:sz w:val="20"/>
                <w:szCs w:val="20"/>
                <w:lang w:val="en-US"/>
              </w:rPr>
            </w:pPr>
          </w:p>
          <w:p w14:paraId="49968D41" w14:textId="7DA90F09" w:rsidR="00C95C49" w:rsidRPr="002771A5" w:rsidRDefault="00C95C49" w:rsidP="00C95C49">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 </w:t>
            </w:r>
            <w:proofErr w:type="spellStart"/>
            <w:r>
              <w:rPr>
                <w:rFonts w:ascii="TimesNewRomanPSMT" w:hAnsi="TimesNewRomanPSMT" w:cs="TimesNewRomanPSMT"/>
                <w:sz w:val="20"/>
                <w:szCs w:val="20"/>
                <w:lang w:val="en-US"/>
              </w:rPr>
              <w:t>Recognises</w:t>
            </w:r>
            <w:proofErr w:type="spellEnd"/>
            <w:r>
              <w:rPr>
                <w:rFonts w:ascii="TimesNewRomanPSMT" w:hAnsi="TimesNewRomanPSMT" w:cs="TimesNewRomanPSMT"/>
                <w:sz w:val="20"/>
                <w:szCs w:val="20"/>
                <w:lang w:val="en-US"/>
              </w:rPr>
              <w:t xml:space="preserve"> the separation of the (lighter and heavier)</w:t>
            </w:r>
            <w:r w:rsidR="002771A5">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fractions depends on</w:t>
            </w:r>
            <w:r w:rsidR="002771A5">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differences in the boiling</w:t>
            </w:r>
            <w:r w:rsidR="002771A5">
              <w:rPr>
                <w:rFonts w:ascii="TimesNewRomanPSMT" w:hAnsi="TimesNewRomanPSMT" w:cs="TimesNewRomanPSMT"/>
                <w:sz w:val="20"/>
                <w:szCs w:val="20"/>
                <w:lang w:val="en-US"/>
              </w:rPr>
              <w:t xml:space="preserve"> </w:t>
            </w:r>
            <w:r w:rsidRPr="00C95C49">
              <w:rPr>
                <w:rFonts w:cs="Times New Roman"/>
                <w:sz w:val="20"/>
                <w:szCs w:val="20"/>
                <w:lang w:val="en-US"/>
              </w:rPr>
              <w:t>points</w:t>
            </w:r>
          </w:p>
          <w:p w14:paraId="2FB5D540" w14:textId="77777777" w:rsidR="00C95C49" w:rsidRPr="00C95C49" w:rsidRDefault="00C95C49" w:rsidP="00C95C49">
            <w:pPr>
              <w:autoSpaceDE w:val="0"/>
              <w:autoSpaceDN w:val="0"/>
              <w:adjustRightInd w:val="0"/>
              <w:rPr>
                <w:rFonts w:cs="Times New Roman"/>
                <w:b/>
                <w:bCs/>
                <w:sz w:val="20"/>
                <w:szCs w:val="20"/>
                <w:lang w:val="en-US"/>
              </w:rPr>
            </w:pPr>
            <w:r w:rsidRPr="00C95C49">
              <w:rPr>
                <w:rFonts w:cs="Times New Roman"/>
                <w:b/>
                <w:bCs/>
                <w:sz w:val="20"/>
                <w:szCs w:val="20"/>
                <w:lang w:val="en-US"/>
              </w:rPr>
              <w:t xml:space="preserve">OR </w:t>
            </w:r>
          </w:p>
          <w:p w14:paraId="62A154F4" w14:textId="3C69438C" w:rsidR="00C95C49" w:rsidRPr="00C95C49" w:rsidRDefault="00C95C49" w:rsidP="00C95C49">
            <w:pPr>
              <w:autoSpaceDE w:val="0"/>
              <w:autoSpaceDN w:val="0"/>
              <w:adjustRightInd w:val="0"/>
              <w:rPr>
                <w:rFonts w:cs="Times New Roman"/>
                <w:sz w:val="20"/>
                <w:szCs w:val="20"/>
                <w:lang w:val="en-US"/>
              </w:rPr>
            </w:pPr>
            <w:r w:rsidRPr="00C95C49">
              <w:rPr>
                <w:rFonts w:cs="Times New Roman"/>
                <w:sz w:val="20"/>
                <w:szCs w:val="20"/>
                <w:lang w:val="en-US"/>
              </w:rPr>
              <w:t>smaller hydrocarbons</w:t>
            </w:r>
            <w:r w:rsidR="002771A5">
              <w:rPr>
                <w:rFonts w:cs="Times New Roman"/>
                <w:sz w:val="20"/>
                <w:szCs w:val="20"/>
                <w:lang w:val="en-US"/>
              </w:rPr>
              <w:t xml:space="preserve"> </w:t>
            </w:r>
            <w:r w:rsidRPr="00C95C49">
              <w:rPr>
                <w:rFonts w:cs="Times New Roman"/>
                <w:sz w:val="20"/>
                <w:szCs w:val="20"/>
                <w:lang w:val="en-US"/>
              </w:rPr>
              <w:t>have a low boiling point</w:t>
            </w:r>
          </w:p>
          <w:p w14:paraId="6244FAEA" w14:textId="77777777" w:rsidR="00C95C49" w:rsidRPr="00C95C49" w:rsidRDefault="00C95C49" w:rsidP="00C95C49">
            <w:pPr>
              <w:autoSpaceDE w:val="0"/>
              <w:autoSpaceDN w:val="0"/>
              <w:adjustRightInd w:val="0"/>
              <w:rPr>
                <w:rFonts w:cs="Times New Roman"/>
                <w:b/>
                <w:bCs/>
                <w:sz w:val="20"/>
                <w:szCs w:val="20"/>
                <w:lang w:val="en-US"/>
              </w:rPr>
            </w:pPr>
            <w:r w:rsidRPr="00C95C49">
              <w:rPr>
                <w:rFonts w:cs="Times New Roman"/>
                <w:b/>
                <w:bCs/>
                <w:sz w:val="20"/>
                <w:szCs w:val="20"/>
                <w:lang w:val="en-US"/>
              </w:rPr>
              <w:t xml:space="preserve">OR </w:t>
            </w:r>
          </w:p>
          <w:p w14:paraId="3872444D" w14:textId="1E709EEB" w:rsidR="007B4204" w:rsidRPr="002771A5" w:rsidRDefault="00C95C49" w:rsidP="002771A5">
            <w:pPr>
              <w:autoSpaceDE w:val="0"/>
              <w:autoSpaceDN w:val="0"/>
              <w:adjustRightInd w:val="0"/>
              <w:rPr>
                <w:rFonts w:ascii="TimesNewRomanPSMT" w:hAnsi="TimesNewRomanPSMT" w:cs="TimesNewRomanPSMT"/>
                <w:sz w:val="20"/>
                <w:szCs w:val="20"/>
                <w:lang w:val="en-US"/>
              </w:rPr>
            </w:pPr>
            <w:r w:rsidRPr="002771A5">
              <w:rPr>
                <w:rFonts w:ascii="TimesNewRomanPSMT" w:hAnsi="TimesNewRomanPSMT" w:cs="TimesNewRomanPSMT"/>
                <w:sz w:val="20"/>
                <w:szCs w:val="20"/>
                <w:lang w:val="en-US"/>
              </w:rPr>
              <w:t>top of the tower is cooler</w:t>
            </w:r>
            <w:r w:rsidR="002771A5" w:rsidRPr="002771A5">
              <w:rPr>
                <w:rFonts w:ascii="TimesNewRomanPSMT" w:hAnsi="TimesNewRomanPSMT" w:cs="TimesNewRomanPSMT"/>
                <w:sz w:val="20"/>
                <w:szCs w:val="20"/>
                <w:lang w:val="en-US"/>
              </w:rPr>
              <w:t xml:space="preserve"> </w:t>
            </w:r>
            <w:r w:rsidRPr="002771A5">
              <w:rPr>
                <w:rFonts w:ascii="TimesNewRomanPSMT" w:hAnsi="TimesNewRomanPSMT" w:cs="TimesNewRomanPSMT"/>
                <w:sz w:val="20"/>
                <w:szCs w:val="20"/>
                <w:lang w:val="en-US"/>
              </w:rPr>
              <w:t>/ bottom of tower is hotter.</w:t>
            </w:r>
          </w:p>
        </w:tc>
        <w:tc>
          <w:tcPr>
            <w:tcW w:w="2552" w:type="dxa"/>
            <w:tcBorders>
              <w:bottom w:val="single" w:sz="4" w:space="0" w:color="auto"/>
            </w:tcBorders>
            <w:shd w:val="clear" w:color="auto" w:fill="auto"/>
          </w:tcPr>
          <w:p w14:paraId="12B2FDAA" w14:textId="77777777" w:rsidR="00C95C49" w:rsidRDefault="00835CCC" w:rsidP="00C95C49">
            <w:pPr>
              <w:autoSpaceDE w:val="0"/>
              <w:autoSpaceDN w:val="0"/>
              <w:adjustRightInd w:val="0"/>
              <w:rPr>
                <w:rFonts w:ascii="TimesNewRomanPSMT" w:hAnsi="TimesNewRomanPSMT" w:cs="TimesNewRomanPSMT"/>
                <w:sz w:val="20"/>
                <w:szCs w:val="20"/>
                <w:lang w:val="en-US"/>
              </w:rPr>
            </w:pPr>
            <w:r>
              <w:rPr>
                <w:rFonts w:cs="Times New Roman"/>
                <w:sz w:val="20"/>
                <w:szCs w:val="20"/>
                <w:lang w:val="en-US"/>
              </w:rPr>
              <w:t>•</w:t>
            </w:r>
            <w:r>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Explains that the crude oil must be separated into its</w:t>
            </w:r>
            <w:r>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fractions (different</w:t>
            </w:r>
          </w:p>
          <w:p w14:paraId="77BA255E" w14:textId="77777777" w:rsidR="00C95C49" w:rsidRDefault="00C95C49" w:rsidP="00C95C49">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hydrocarbons) to allow the</w:t>
            </w:r>
          </w:p>
          <w:p w14:paraId="3B387358" w14:textId="77777777" w:rsidR="00C95C49" w:rsidRDefault="00C95C49" w:rsidP="00C95C49">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fractions to be useful.</w:t>
            </w:r>
          </w:p>
          <w:p w14:paraId="7FADDBE5" w14:textId="77777777" w:rsidR="00835CCC" w:rsidRDefault="00835CCC" w:rsidP="00C95C49">
            <w:pPr>
              <w:autoSpaceDE w:val="0"/>
              <w:autoSpaceDN w:val="0"/>
              <w:adjustRightInd w:val="0"/>
              <w:rPr>
                <w:rFonts w:ascii="TimesNewRomanPSMT" w:hAnsi="TimesNewRomanPSMT" w:cs="TimesNewRomanPSMT"/>
                <w:sz w:val="20"/>
                <w:szCs w:val="20"/>
                <w:lang w:val="en-US"/>
              </w:rPr>
            </w:pPr>
          </w:p>
          <w:p w14:paraId="56752565" w14:textId="0B0A8943" w:rsidR="007B4204" w:rsidRPr="002771A5" w:rsidRDefault="00C95C49" w:rsidP="002771A5">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Links the small size of the hydrocarbon to its</w:t>
            </w:r>
            <w:r w:rsidR="002771A5">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boiling point and where the fraction collects in the</w:t>
            </w:r>
            <w:r w:rsidR="002771A5">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tower</w:t>
            </w:r>
          </w:p>
        </w:tc>
        <w:tc>
          <w:tcPr>
            <w:tcW w:w="2443" w:type="dxa"/>
            <w:tcBorders>
              <w:bottom w:val="single" w:sz="4" w:space="0" w:color="auto"/>
            </w:tcBorders>
            <w:shd w:val="clear" w:color="auto" w:fill="auto"/>
          </w:tcPr>
          <w:p w14:paraId="36A2A035" w14:textId="237C0421" w:rsidR="007B4204" w:rsidRPr="002771A5" w:rsidRDefault="00835CCC" w:rsidP="002771A5">
            <w:pPr>
              <w:autoSpaceDE w:val="0"/>
              <w:autoSpaceDN w:val="0"/>
              <w:adjustRightInd w:val="0"/>
              <w:rPr>
                <w:rFonts w:ascii="TimesNewRomanPSMT" w:hAnsi="TimesNewRomanPSMT" w:cs="TimesNewRomanPSMT"/>
                <w:sz w:val="20"/>
                <w:szCs w:val="20"/>
                <w:lang w:val="en-US"/>
              </w:rPr>
            </w:pPr>
            <w:r>
              <w:rPr>
                <w:rFonts w:cs="Times New Roman"/>
                <w:sz w:val="20"/>
                <w:szCs w:val="20"/>
                <w:lang w:val="en-US"/>
              </w:rPr>
              <w:t>•</w:t>
            </w:r>
            <w:r>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Links the small size</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of the hydrocarbon to</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the size of the</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intermolecular forces,</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the boiling point and</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where the fraction is</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collected in the</w:t>
            </w:r>
            <w:r w:rsidR="002771A5">
              <w:rPr>
                <w:rFonts w:ascii="TimesNewRomanPSMT" w:hAnsi="TimesNewRomanPSMT" w:cs="TimesNewRomanPSMT"/>
                <w:sz w:val="20"/>
                <w:szCs w:val="20"/>
                <w:lang w:val="en-US"/>
              </w:rPr>
              <w:t xml:space="preserve"> </w:t>
            </w:r>
            <w:r w:rsidR="00C95C49">
              <w:rPr>
                <w:rFonts w:ascii="TimesNewRomanPSMT" w:hAnsi="TimesNewRomanPSMT" w:cs="TimesNewRomanPSMT"/>
                <w:sz w:val="20"/>
                <w:szCs w:val="20"/>
                <w:lang w:val="en-US"/>
              </w:rPr>
              <w:t>tower.</w:t>
            </w:r>
          </w:p>
        </w:tc>
      </w:tr>
    </w:tbl>
    <w:p w14:paraId="5E02C437" w14:textId="77777777" w:rsidR="007B4204" w:rsidRPr="007B4204" w:rsidRDefault="007B4204" w:rsidP="00401C3F">
      <w:pPr>
        <w:jc w:val="center"/>
        <w:rPr>
          <w:rFonts w:cs="Times New Roman"/>
          <w:sz w:val="20"/>
          <w:szCs w:val="20"/>
        </w:rPr>
      </w:pPr>
    </w:p>
    <w:p w14:paraId="2B2E6658" w14:textId="77777777" w:rsidR="007B4204" w:rsidRDefault="007B4204" w:rsidP="00401C3F">
      <w:pPr>
        <w:jc w:val="center"/>
        <w:rPr>
          <w:rFonts w:cs="Times New Roman"/>
          <w:sz w:val="20"/>
          <w:szCs w:val="20"/>
        </w:rPr>
      </w:pPr>
    </w:p>
    <w:p w14:paraId="2E191B2E" w14:textId="77777777" w:rsidR="00835CCC" w:rsidRDefault="00835CCC" w:rsidP="00401C3F">
      <w:pPr>
        <w:jc w:val="center"/>
        <w:rPr>
          <w:rFonts w:cs="Times New Roman"/>
          <w:sz w:val="20"/>
          <w:szCs w:val="20"/>
        </w:rPr>
      </w:pPr>
    </w:p>
    <w:p w14:paraId="14348C0E" w14:textId="77777777" w:rsidR="00835CCC" w:rsidRDefault="00835CCC" w:rsidP="00401C3F">
      <w:pPr>
        <w:jc w:val="center"/>
        <w:rPr>
          <w:rFonts w:cs="Times New Roman"/>
          <w:sz w:val="20"/>
          <w:szCs w:val="20"/>
        </w:rPr>
      </w:pPr>
    </w:p>
    <w:p w14:paraId="3EEDAE7B" w14:textId="77777777" w:rsidR="00835CCC" w:rsidRDefault="00835CCC" w:rsidP="00401C3F">
      <w:pPr>
        <w:jc w:val="center"/>
        <w:rPr>
          <w:rFonts w:cs="Times New Roman"/>
          <w:sz w:val="20"/>
          <w:szCs w:val="20"/>
        </w:rPr>
      </w:pPr>
    </w:p>
    <w:p w14:paraId="3F4B83C5" w14:textId="77777777" w:rsidR="00835CCC" w:rsidRDefault="00835CCC" w:rsidP="00401C3F">
      <w:pPr>
        <w:jc w:val="center"/>
        <w:rPr>
          <w:rFonts w:cs="Times New Roman"/>
          <w:sz w:val="20"/>
          <w:szCs w:val="20"/>
        </w:rPr>
      </w:pPr>
    </w:p>
    <w:p w14:paraId="4F0AE34C" w14:textId="77777777" w:rsidR="00835CCC" w:rsidRDefault="00835CCC" w:rsidP="00401C3F">
      <w:pPr>
        <w:jc w:val="center"/>
        <w:rPr>
          <w:rFonts w:cs="Times New Roman"/>
          <w:sz w:val="20"/>
          <w:szCs w:val="20"/>
        </w:rPr>
      </w:pPr>
    </w:p>
    <w:p w14:paraId="6FBEC66E" w14:textId="77777777" w:rsidR="00835CCC" w:rsidRDefault="00835CCC" w:rsidP="00401C3F">
      <w:pPr>
        <w:jc w:val="center"/>
        <w:rPr>
          <w:rFonts w:cs="Times New Roman"/>
          <w:sz w:val="20"/>
          <w:szCs w:val="20"/>
        </w:rPr>
      </w:pPr>
    </w:p>
    <w:p w14:paraId="04CF526A" w14:textId="77777777" w:rsidR="00835CCC" w:rsidRDefault="00835CCC" w:rsidP="00401C3F">
      <w:pPr>
        <w:jc w:val="center"/>
        <w:rPr>
          <w:rFonts w:cs="Times New Roman"/>
          <w:sz w:val="20"/>
          <w:szCs w:val="20"/>
        </w:rPr>
      </w:pPr>
    </w:p>
    <w:p w14:paraId="20996814" w14:textId="77777777" w:rsidR="00835CCC" w:rsidRDefault="00835CCC" w:rsidP="00401C3F">
      <w:pPr>
        <w:jc w:val="center"/>
        <w:rPr>
          <w:rFonts w:cs="Times New Roman"/>
          <w:sz w:val="20"/>
          <w:szCs w:val="20"/>
        </w:rPr>
      </w:pPr>
    </w:p>
    <w:p w14:paraId="383A8A41" w14:textId="77777777" w:rsidR="00835CCC" w:rsidRDefault="00835CCC" w:rsidP="00401C3F">
      <w:pPr>
        <w:jc w:val="center"/>
        <w:rPr>
          <w:rFonts w:cs="Times New Roman"/>
          <w:sz w:val="20"/>
          <w:szCs w:val="20"/>
        </w:rPr>
      </w:pPr>
    </w:p>
    <w:p w14:paraId="38D6A1ED" w14:textId="77777777" w:rsidR="00835CCC" w:rsidRDefault="00835CCC" w:rsidP="00401C3F">
      <w:pPr>
        <w:jc w:val="center"/>
        <w:rPr>
          <w:rFonts w:cs="Times New Roman"/>
          <w:sz w:val="20"/>
          <w:szCs w:val="20"/>
        </w:rPr>
      </w:pPr>
    </w:p>
    <w:p w14:paraId="1D0ED16C" w14:textId="77777777" w:rsidR="00835CCC" w:rsidRDefault="00835CCC" w:rsidP="00401C3F">
      <w:pPr>
        <w:jc w:val="center"/>
        <w:rPr>
          <w:rFonts w:cs="Times New Roman"/>
          <w:sz w:val="20"/>
          <w:szCs w:val="20"/>
        </w:rPr>
      </w:pPr>
    </w:p>
    <w:p w14:paraId="5C84EB48" w14:textId="77777777" w:rsidR="00835CCC" w:rsidRDefault="00835CCC" w:rsidP="00401C3F">
      <w:pPr>
        <w:jc w:val="center"/>
        <w:rPr>
          <w:rFonts w:cs="Times New Roman"/>
          <w:sz w:val="20"/>
          <w:szCs w:val="20"/>
        </w:rPr>
      </w:pPr>
    </w:p>
    <w:p w14:paraId="72431B32" w14:textId="77777777" w:rsidR="00835CCC" w:rsidRDefault="00835CCC" w:rsidP="00401C3F">
      <w:pPr>
        <w:jc w:val="center"/>
        <w:rPr>
          <w:rFonts w:cs="Times New Roman"/>
          <w:sz w:val="20"/>
          <w:szCs w:val="20"/>
        </w:rPr>
      </w:pPr>
    </w:p>
    <w:p w14:paraId="1377388A" w14:textId="77777777" w:rsidR="00835CCC" w:rsidRDefault="00835CCC" w:rsidP="00401C3F">
      <w:pPr>
        <w:jc w:val="center"/>
        <w:rPr>
          <w:rFonts w:cs="Times New Roman"/>
          <w:sz w:val="20"/>
          <w:szCs w:val="20"/>
        </w:rPr>
      </w:pPr>
    </w:p>
    <w:p w14:paraId="5FC0C4D9" w14:textId="77777777" w:rsidR="00835CCC" w:rsidRDefault="00835CCC" w:rsidP="00401C3F">
      <w:pPr>
        <w:jc w:val="center"/>
        <w:rPr>
          <w:rFonts w:cs="Times New Roman"/>
          <w:sz w:val="20"/>
          <w:szCs w:val="20"/>
        </w:rPr>
      </w:pPr>
    </w:p>
    <w:p w14:paraId="014C93F3" w14:textId="77777777" w:rsidR="00835CCC" w:rsidRDefault="00835CCC" w:rsidP="00401C3F">
      <w:pPr>
        <w:jc w:val="center"/>
        <w:rPr>
          <w:rFonts w:cs="Times New Roman"/>
          <w:sz w:val="20"/>
          <w:szCs w:val="20"/>
        </w:rPr>
      </w:pPr>
    </w:p>
    <w:p w14:paraId="71D47FF4" w14:textId="77777777" w:rsidR="00835CCC" w:rsidRDefault="00835CCC" w:rsidP="00401C3F">
      <w:pPr>
        <w:jc w:val="center"/>
        <w:rPr>
          <w:rFonts w:cs="Times New Roman"/>
          <w:sz w:val="20"/>
          <w:szCs w:val="20"/>
        </w:rPr>
      </w:pPr>
    </w:p>
    <w:p w14:paraId="003DBA11" w14:textId="77777777" w:rsidR="00835CCC" w:rsidRDefault="00835CCC" w:rsidP="00401C3F">
      <w:pPr>
        <w:jc w:val="center"/>
        <w:rPr>
          <w:rFonts w:cs="Times New Roman"/>
          <w:sz w:val="20"/>
          <w:szCs w:val="20"/>
        </w:rPr>
      </w:pPr>
    </w:p>
    <w:p w14:paraId="5B17D7F2" w14:textId="77777777" w:rsidR="00835CCC" w:rsidRDefault="00835CCC" w:rsidP="00401C3F">
      <w:pPr>
        <w:jc w:val="center"/>
        <w:rPr>
          <w:rFonts w:cs="Times New Roman"/>
          <w:sz w:val="20"/>
          <w:szCs w:val="20"/>
        </w:rPr>
      </w:pPr>
    </w:p>
    <w:p w14:paraId="3CC43A7A" w14:textId="77777777" w:rsidR="00835CCC" w:rsidRDefault="00835CCC" w:rsidP="00401C3F">
      <w:pPr>
        <w:jc w:val="center"/>
        <w:rPr>
          <w:rFonts w:cs="Times New Roman"/>
          <w:sz w:val="20"/>
          <w:szCs w:val="20"/>
        </w:rPr>
      </w:pPr>
    </w:p>
    <w:p w14:paraId="4F044132" w14:textId="77777777" w:rsidR="00835CCC" w:rsidRDefault="00835CCC" w:rsidP="00401C3F">
      <w:pPr>
        <w:jc w:val="center"/>
        <w:rPr>
          <w:rFonts w:cs="Times New Roman"/>
          <w:sz w:val="20"/>
          <w:szCs w:val="20"/>
        </w:rPr>
      </w:pPr>
    </w:p>
    <w:p w14:paraId="71460410" w14:textId="77777777" w:rsidR="00835CCC" w:rsidRPr="007B4204" w:rsidRDefault="00835CCC" w:rsidP="00401C3F">
      <w:pPr>
        <w:jc w:val="center"/>
        <w:rPr>
          <w:rFonts w:cs="Times New Roman"/>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17"/>
        <w:gridCol w:w="7361"/>
        <w:gridCol w:w="2539"/>
        <w:gridCol w:w="2397"/>
        <w:gridCol w:w="2195"/>
      </w:tblGrid>
      <w:tr w:rsidR="007213DD" w:rsidRPr="007213DD" w14:paraId="52297BC2" w14:textId="77777777" w:rsidTr="00835CCC">
        <w:tc>
          <w:tcPr>
            <w:tcW w:w="817" w:type="dxa"/>
            <w:tcBorders>
              <w:bottom w:val="single" w:sz="4" w:space="0" w:color="auto"/>
            </w:tcBorders>
            <w:shd w:val="clear" w:color="auto" w:fill="auto"/>
          </w:tcPr>
          <w:p w14:paraId="2616BF0B" w14:textId="77777777" w:rsidR="007213DD" w:rsidRPr="007213DD" w:rsidRDefault="007213DD" w:rsidP="007213DD">
            <w:pPr>
              <w:jc w:val="center"/>
              <w:rPr>
                <w:rFonts w:cs="Times New Roman"/>
                <w:b/>
                <w:sz w:val="20"/>
                <w:szCs w:val="20"/>
              </w:rPr>
            </w:pPr>
            <w:r>
              <w:rPr>
                <w:rFonts w:cs="Times New Roman"/>
                <w:b/>
                <w:sz w:val="20"/>
                <w:szCs w:val="20"/>
              </w:rPr>
              <w:lastRenderedPageBreak/>
              <w:t>2016</w:t>
            </w:r>
          </w:p>
        </w:tc>
        <w:tc>
          <w:tcPr>
            <w:tcW w:w="7361" w:type="dxa"/>
            <w:tcBorders>
              <w:bottom w:val="single" w:sz="4" w:space="0" w:color="auto"/>
            </w:tcBorders>
            <w:shd w:val="clear" w:color="auto" w:fill="auto"/>
          </w:tcPr>
          <w:p w14:paraId="51ABCBC2" w14:textId="77777777" w:rsidR="007213DD" w:rsidRPr="007213DD" w:rsidRDefault="007213DD" w:rsidP="00B43FC4">
            <w:pPr>
              <w:jc w:val="center"/>
              <w:rPr>
                <w:rFonts w:cs="Times New Roman"/>
                <w:b/>
                <w:sz w:val="20"/>
                <w:szCs w:val="20"/>
              </w:rPr>
            </w:pPr>
            <w:r w:rsidRPr="007213DD">
              <w:rPr>
                <w:rFonts w:cs="Times New Roman"/>
                <w:b/>
                <w:sz w:val="20"/>
                <w:szCs w:val="20"/>
              </w:rPr>
              <w:t>Evidence</w:t>
            </w:r>
          </w:p>
        </w:tc>
        <w:tc>
          <w:tcPr>
            <w:tcW w:w="2539" w:type="dxa"/>
            <w:tcBorders>
              <w:bottom w:val="single" w:sz="4" w:space="0" w:color="auto"/>
            </w:tcBorders>
            <w:shd w:val="clear" w:color="auto" w:fill="auto"/>
          </w:tcPr>
          <w:p w14:paraId="46B4A53F" w14:textId="77777777" w:rsidR="007213DD" w:rsidRPr="007213DD" w:rsidRDefault="007213DD" w:rsidP="00B43FC4">
            <w:pPr>
              <w:jc w:val="center"/>
              <w:rPr>
                <w:rFonts w:cs="Times New Roman"/>
                <w:b/>
                <w:sz w:val="20"/>
                <w:szCs w:val="20"/>
              </w:rPr>
            </w:pPr>
            <w:r w:rsidRPr="007213DD">
              <w:rPr>
                <w:rFonts w:cs="Times New Roman"/>
                <w:b/>
                <w:sz w:val="20"/>
                <w:szCs w:val="20"/>
              </w:rPr>
              <w:t>Achievement</w:t>
            </w:r>
          </w:p>
        </w:tc>
        <w:tc>
          <w:tcPr>
            <w:tcW w:w="2397" w:type="dxa"/>
            <w:tcBorders>
              <w:bottom w:val="single" w:sz="4" w:space="0" w:color="auto"/>
            </w:tcBorders>
            <w:shd w:val="clear" w:color="auto" w:fill="auto"/>
          </w:tcPr>
          <w:p w14:paraId="1B343E93" w14:textId="77777777" w:rsidR="007213DD" w:rsidRPr="007213DD" w:rsidRDefault="007213DD" w:rsidP="00B43FC4">
            <w:pPr>
              <w:jc w:val="center"/>
              <w:rPr>
                <w:rFonts w:cs="Times New Roman"/>
                <w:b/>
                <w:sz w:val="20"/>
                <w:szCs w:val="20"/>
              </w:rPr>
            </w:pPr>
            <w:r w:rsidRPr="007213DD">
              <w:rPr>
                <w:rFonts w:cs="Times New Roman"/>
                <w:b/>
                <w:sz w:val="20"/>
                <w:szCs w:val="20"/>
              </w:rPr>
              <w:t>Merit</w:t>
            </w:r>
          </w:p>
        </w:tc>
        <w:tc>
          <w:tcPr>
            <w:tcW w:w="2195" w:type="dxa"/>
            <w:tcBorders>
              <w:bottom w:val="single" w:sz="4" w:space="0" w:color="auto"/>
            </w:tcBorders>
            <w:shd w:val="clear" w:color="auto" w:fill="auto"/>
          </w:tcPr>
          <w:p w14:paraId="3E515B54" w14:textId="77777777" w:rsidR="007213DD" w:rsidRPr="007213DD" w:rsidRDefault="007213DD" w:rsidP="00B43FC4">
            <w:pPr>
              <w:jc w:val="center"/>
              <w:rPr>
                <w:rFonts w:cs="Times New Roman"/>
                <w:b/>
                <w:sz w:val="20"/>
                <w:szCs w:val="20"/>
              </w:rPr>
            </w:pPr>
            <w:r w:rsidRPr="007213DD">
              <w:rPr>
                <w:rFonts w:cs="Times New Roman"/>
                <w:b/>
                <w:sz w:val="20"/>
                <w:szCs w:val="20"/>
              </w:rPr>
              <w:t>Excellence</w:t>
            </w:r>
          </w:p>
        </w:tc>
      </w:tr>
      <w:tr w:rsidR="007213DD" w:rsidRPr="007213DD" w14:paraId="7F3DC876" w14:textId="77777777" w:rsidTr="00835CCC">
        <w:trPr>
          <w:trHeight w:val="6688"/>
        </w:trPr>
        <w:tc>
          <w:tcPr>
            <w:tcW w:w="817" w:type="dxa"/>
            <w:tcBorders>
              <w:bottom w:val="single" w:sz="4" w:space="0" w:color="auto"/>
            </w:tcBorders>
            <w:shd w:val="clear" w:color="auto" w:fill="auto"/>
          </w:tcPr>
          <w:p w14:paraId="1C7D9DF1" w14:textId="77777777" w:rsidR="007213DD" w:rsidRDefault="007213DD" w:rsidP="007213DD">
            <w:pPr>
              <w:jc w:val="center"/>
              <w:rPr>
                <w:rFonts w:cs="Times New Roman"/>
                <w:sz w:val="20"/>
                <w:szCs w:val="20"/>
                <w:lang w:val="en-US"/>
              </w:rPr>
            </w:pPr>
            <w:r w:rsidRPr="007213DD">
              <w:rPr>
                <w:rFonts w:cs="Times New Roman"/>
                <w:sz w:val="20"/>
                <w:szCs w:val="20"/>
                <w:lang w:val="en-US"/>
              </w:rPr>
              <w:t>(a)</w:t>
            </w:r>
          </w:p>
          <w:p w14:paraId="1A20DF93" w14:textId="77777777" w:rsidR="007213DD" w:rsidRDefault="007213DD" w:rsidP="007213DD">
            <w:pPr>
              <w:jc w:val="center"/>
              <w:rPr>
                <w:rFonts w:cs="Times New Roman"/>
                <w:sz w:val="20"/>
                <w:szCs w:val="20"/>
                <w:lang w:val="en-US"/>
              </w:rPr>
            </w:pPr>
          </w:p>
          <w:p w14:paraId="7A2DC6A4" w14:textId="77777777" w:rsidR="007213DD" w:rsidRDefault="007213DD" w:rsidP="007213DD">
            <w:pPr>
              <w:jc w:val="center"/>
              <w:rPr>
                <w:rFonts w:cs="Times New Roman"/>
                <w:sz w:val="20"/>
                <w:szCs w:val="20"/>
                <w:lang w:val="en-US"/>
              </w:rPr>
            </w:pPr>
          </w:p>
          <w:p w14:paraId="492A8347" w14:textId="77777777" w:rsidR="007213DD" w:rsidRDefault="007213DD" w:rsidP="007213DD">
            <w:pPr>
              <w:jc w:val="center"/>
              <w:rPr>
                <w:rFonts w:cs="Times New Roman"/>
                <w:sz w:val="20"/>
                <w:szCs w:val="20"/>
                <w:lang w:val="en-US"/>
              </w:rPr>
            </w:pPr>
          </w:p>
          <w:p w14:paraId="7EFB24D0" w14:textId="77777777" w:rsidR="007213DD" w:rsidRDefault="007213DD" w:rsidP="007213DD">
            <w:pPr>
              <w:jc w:val="center"/>
              <w:rPr>
                <w:rFonts w:cs="Times New Roman"/>
                <w:sz w:val="20"/>
                <w:szCs w:val="20"/>
                <w:lang w:val="en-US"/>
              </w:rPr>
            </w:pPr>
          </w:p>
          <w:p w14:paraId="03C04098" w14:textId="77777777" w:rsidR="007213DD" w:rsidRDefault="007213DD" w:rsidP="007213DD">
            <w:pPr>
              <w:jc w:val="center"/>
              <w:rPr>
                <w:rFonts w:cs="Times New Roman"/>
                <w:sz w:val="20"/>
                <w:szCs w:val="20"/>
                <w:lang w:val="en-US"/>
              </w:rPr>
            </w:pPr>
          </w:p>
          <w:p w14:paraId="017AB29B" w14:textId="77777777" w:rsidR="007213DD" w:rsidRDefault="007213DD" w:rsidP="007213DD">
            <w:pPr>
              <w:jc w:val="center"/>
              <w:rPr>
                <w:rFonts w:cs="Times New Roman"/>
                <w:sz w:val="20"/>
                <w:szCs w:val="20"/>
                <w:lang w:val="en-US"/>
              </w:rPr>
            </w:pPr>
          </w:p>
          <w:p w14:paraId="5B229E4D" w14:textId="77777777" w:rsidR="007213DD" w:rsidRDefault="007213DD" w:rsidP="007213DD">
            <w:pPr>
              <w:jc w:val="center"/>
              <w:rPr>
                <w:rFonts w:cs="Times New Roman"/>
                <w:sz w:val="20"/>
                <w:szCs w:val="20"/>
                <w:lang w:val="en-US"/>
              </w:rPr>
            </w:pPr>
          </w:p>
          <w:p w14:paraId="5A1FE071" w14:textId="77777777" w:rsidR="007213DD" w:rsidRDefault="007213DD" w:rsidP="007213DD">
            <w:pPr>
              <w:jc w:val="center"/>
              <w:rPr>
                <w:rFonts w:cs="Times New Roman"/>
                <w:sz w:val="20"/>
                <w:szCs w:val="20"/>
                <w:lang w:val="en-US"/>
              </w:rPr>
            </w:pPr>
          </w:p>
          <w:p w14:paraId="13F226A5" w14:textId="77777777" w:rsidR="007213DD" w:rsidRDefault="007213DD" w:rsidP="007213DD">
            <w:pPr>
              <w:jc w:val="center"/>
              <w:rPr>
                <w:rFonts w:cs="Times New Roman"/>
                <w:sz w:val="20"/>
                <w:szCs w:val="20"/>
                <w:lang w:val="en-US"/>
              </w:rPr>
            </w:pPr>
          </w:p>
          <w:p w14:paraId="4BC14861" w14:textId="77777777" w:rsidR="007213DD" w:rsidRDefault="007213DD" w:rsidP="00835CCC">
            <w:pPr>
              <w:rPr>
                <w:rFonts w:cs="Times New Roman"/>
                <w:sz w:val="20"/>
                <w:szCs w:val="20"/>
                <w:lang w:val="en-US"/>
              </w:rPr>
            </w:pPr>
          </w:p>
          <w:p w14:paraId="5102932B" w14:textId="77777777" w:rsidR="007213DD" w:rsidRPr="007213DD" w:rsidRDefault="007213DD" w:rsidP="007213DD">
            <w:pPr>
              <w:jc w:val="center"/>
              <w:rPr>
                <w:rFonts w:cs="Times New Roman"/>
                <w:sz w:val="20"/>
                <w:szCs w:val="20"/>
                <w:lang w:val="en-US"/>
              </w:rPr>
            </w:pPr>
            <w:r w:rsidRPr="007213DD">
              <w:rPr>
                <w:rFonts w:cs="Times New Roman"/>
                <w:sz w:val="20"/>
                <w:szCs w:val="20"/>
                <w:lang w:val="en-US"/>
              </w:rPr>
              <w:t>(b)(</w:t>
            </w:r>
            <w:proofErr w:type="spellStart"/>
            <w:r w:rsidRPr="007213DD">
              <w:rPr>
                <w:rFonts w:cs="Times New Roman"/>
                <w:sz w:val="20"/>
                <w:szCs w:val="20"/>
                <w:lang w:val="en-US"/>
              </w:rPr>
              <w:t>i</w:t>
            </w:r>
            <w:proofErr w:type="spellEnd"/>
            <w:r w:rsidRPr="007213DD">
              <w:rPr>
                <w:rFonts w:cs="Times New Roman"/>
                <w:sz w:val="20"/>
                <w:szCs w:val="20"/>
                <w:lang w:val="en-US"/>
              </w:rPr>
              <w:t>)</w:t>
            </w:r>
          </w:p>
          <w:p w14:paraId="6AD4C1F8" w14:textId="77777777" w:rsidR="007213DD" w:rsidRDefault="007213DD" w:rsidP="007213DD">
            <w:pPr>
              <w:jc w:val="center"/>
              <w:rPr>
                <w:rFonts w:cs="Times New Roman"/>
                <w:b/>
                <w:sz w:val="20"/>
                <w:szCs w:val="20"/>
                <w:lang w:val="en-US"/>
              </w:rPr>
            </w:pPr>
          </w:p>
          <w:p w14:paraId="7F222FC4" w14:textId="77777777" w:rsidR="007213DD" w:rsidRDefault="007213DD" w:rsidP="007213DD">
            <w:pPr>
              <w:jc w:val="center"/>
              <w:rPr>
                <w:rFonts w:cs="Times New Roman"/>
                <w:b/>
                <w:sz w:val="20"/>
                <w:szCs w:val="20"/>
                <w:lang w:val="en-US"/>
              </w:rPr>
            </w:pPr>
          </w:p>
          <w:p w14:paraId="5D8F68F7" w14:textId="77777777" w:rsidR="007213DD" w:rsidRDefault="007213DD" w:rsidP="007213DD">
            <w:pPr>
              <w:jc w:val="center"/>
              <w:rPr>
                <w:rFonts w:cs="Times New Roman"/>
                <w:b/>
                <w:sz w:val="20"/>
                <w:szCs w:val="20"/>
                <w:lang w:val="en-US"/>
              </w:rPr>
            </w:pPr>
          </w:p>
          <w:p w14:paraId="61BAA1D2" w14:textId="77777777" w:rsidR="007213DD" w:rsidRDefault="007213DD" w:rsidP="007213DD">
            <w:pPr>
              <w:jc w:val="center"/>
              <w:rPr>
                <w:rFonts w:cs="Times New Roman"/>
                <w:b/>
                <w:sz w:val="20"/>
                <w:szCs w:val="20"/>
                <w:lang w:val="en-US"/>
              </w:rPr>
            </w:pPr>
          </w:p>
          <w:p w14:paraId="4FDEEA2D" w14:textId="77777777" w:rsidR="007213DD" w:rsidRDefault="007213DD" w:rsidP="007213DD">
            <w:pPr>
              <w:jc w:val="center"/>
              <w:rPr>
                <w:rFonts w:cs="Times New Roman"/>
                <w:b/>
                <w:sz w:val="20"/>
                <w:szCs w:val="20"/>
                <w:lang w:val="en-US"/>
              </w:rPr>
            </w:pPr>
          </w:p>
          <w:p w14:paraId="35CAA7F9" w14:textId="77777777" w:rsidR="007213DD" w:rsidRDefault="007213DD" w:rsidP="007213DD">
            <w:pPr>
              <w:jc w:val="center"/>
              <w:rPr>
                <w:rFonts w:cs="Times New Roman"/>
                <w:b/>
                <w:sz w:val="20"/>
                <w:szCs w:val="20"/>
                <w:lang w:val="en-US"/>
              </w:rPr>
            </w:pPr>
          </w:p>
          <w:p w14:paraId="3A9ADD50" w14:textId="77777777" w:rsidR="007213DD" w:rsidRDefault="007213DD" w:rsidP="007213DD">
            <w:pPr>
              <w:jc w:val="center"/>
              <w:rPr>
                <w:rFonts w:cs="Times New Roman"/>
                <w:b/>
                <w:sz w:val="20"/>
                <w:szCs w:val="20"/>
                <w:lang w:val="en-US"/>
              </w:rPr>
            </w:pPr>
          </w:p>
          <w:p w14:paraId="62292871" w14:textId="77777777" w:rsidR="007213DD" w:rsidRDefault="007213DD" w:rsidP="007213DD">
            <w:pPr>
              <w:jc w:val="center"/>
              <w:rPr>
                <w:rFonts w:cs="Times New Roman"/>
                <w:b/>
                <w:sz w:val="20"/>
                <w:szCs w:val="20"/>
                <w:lang w:val="en-US"/>
              </w:rPr>
            </w:pPr>
          </w:p>
          <w:p w14:paraId="600163D8" w14:textId="77777777" w:rsidR="007213DD" w:rsidRDefault="007213DD" w:rsidP="007213DD">
            <w:pPr>
              <w:jc w:val="center"/>
              <w:rPr>
                <w:rFonts w:cs="Times New Roman"/>
                <w:b/>
                <w:sz w:val="20"/>
                <w:szCs w:val="20"/>
                <w:lang w:val="en-US"/>
              </w:rPr>
            </w:pPr>
          </w:p>
          <w:p w14:paraId="30604BC8" w14:textId="77777777" w:rsidR="007213DD" w:rsidRDefault="007213DD" w:rsidP="007213DD">
            <w:pPr>
              <w:jc w:val="center"/>
              <w:rPr>
                <w:rFonts w:cs="Times New Roman"/>
                <w:b/>
                <w:sz w:val="20"/>
                <w:szCs w:val="20"/>
                <w:lang w:val="en-US"/>
              </w:rPr>
            </w:pPr>
          </w:p>
          <w:p w14:paraId="79480A39" w14:textId="77777777" w:rsidR="007213DD" w:rsidRDefault="007213DD" w:rsidP="00835CCC">
            <w:pPr>
              <w:rPr>
                <w:rFonts w:cs="Times New Roman"/>
                <w:b/>
                <w:sz w:val="20"/>
                <w:szCs w:val="20"/>
                <w:lang w:val="en-US"/>
              </w:rPr>
            </w:pPr>
          </w:p>
          <w:p w14:paraId="5BBD335A" w14:textId="77777777" w:rsidR="007213DD" w:rsidRPr="007213DD" w:rsidRDefault="007213DD" w:rsidP="007213DD">
            <w:pPr>
              <w:jc w:val="center"/>
              <w:rPr>
                <w:rFonts w:cs="Times New Roman"/>
                <w:b/>
                <w:sz w:val="20"/>
                <w:szCs w:val="20"/>
                <w:lang w:val="en-US"/>
              </w:rPr>
            </w:pPr>
            <w:r>
              <w:rPr>
                <w:rFonts w:cs="Times New Roman"/>
                <w:sz w:val="20"/>
                <w:szCs w:val="20"/>
                <w:lang w:val="en-US"/>
              </w:rPr>
              <w:t>(ii</w:t>
            </w:r>
            <w:r w:rsidRPr="007213DD">
              <w:rPr>
                <w:rFonts w:cs="Times New Roman"/>
                <w:sz w:val="20"/>
                <w:szCs w:val="20"/>
                <w:lang w:val="en-US"/>
              </w:rPr>
              <w:t>)</w:t>
            </w:r>
          </w:p>
        </w:tc>
        <w:tc>
          <w:tcPr>
            <w:tcW w:w="7361" w:type="dxa"/>
            <w:tcBorders>
              <w:bottom w:val="single" w:sz="4" w:space="0" w:color="auto"/>
            </w:tcBorders>
            <w:shd w:val="clear" w:color="auto" w:fill="auto"/>
          </w:tcPr>
          <w:p w14:paraId="0467ED46" w14:textId="77777777" w:rsidR="007213DD" w:rsidRPr="00835CCC" w:rsidRDefault="007213DD" w:rsidP="00B43FC4">
            <w:pPr>
              <w:pStyle w:val="text"/>
              <w:spacing w:after="0"/>
              <w:rPr>
                <w:rFonts w:cs="Times New Roman"/>
              </w:rPr>
            </w:pPr>
            <w:r w:rsidRPr="00835CCC">
              <w:rPr>
                <w:rFonts w:cs="Times New Roman"/>
              </w:rPr>
              <w:t xml:space="preserve">LPG / propane / butane / methane / petroleum gas / CNG – heating / </w:t>
            </w:r>
            <w:proofErr w:type="spellStart"/>
            <w:r w:rsidRPr="00835CCC">
              <w:rPr>
                <w:rFonts w:cs="Times New Roman"/>
              </w:rPr>
              <w:t>cooking</w:t>
            </w:r>
            <w:proofErr w:type="spellEnd"/>
            <w:r w:rsidRPr="00835CCC">
              <w:rPr>
                <w:rFonts w:cs="Times New Roman"/>
              </w:rPr>
              <w:t xml:space="preserve"> / fuel / transport</w:t>
            </w:r>
          </w:p>
          <w:p w14:paraId="22064749" w14:textId="77777777" w:rsidR="007213DD" w:rsidRPr="00835CCC" w:rsidRDefault="007213DD" w:rsidP="00B43FC4">
            <w:pPr>
              <w:pStyle w:val="text"/>
              <w:spacing w:after="0"/>
              <w:rPr>
                <w:rFonts w:cs="Times New Roman"/>
              </w:rPr>
            </w:pPr>
            <w:r w:rsidRPr="00835CCC">
              <w:rPr>
                <w:rFonts w:cs="Times New Roman"/>
              </w:rPr>
              <w:t>Octane / petrol – fuel / transport</w:t>
            </w:r>
          </w:p>
          <w:p w14:paraId="65E97F7A" w14:textId="77777777" w:rsidR="007213DD" w:rsidRPr="00835CCC" w:rsidRDefault="007213DD" w:rsidP="00B43FC4">
            <w:pPr>
              <w:pStyle w:val="text"/>
              <w:spacing w:after="0"/>
              <w:rPr>
                <w:rFonts w:cs="Times New Roman"/>
              </w:rPr>
            </w:pPr>
            <w:r w:rsidRPr="00835CCC">
              <w:rPr>
                <w:rFonts w:cs="Times New Roman"/>
              </w:rPr>
              <w:t>Paraffin – heat / light</w:t>
            </w:r>
          </w:p>
          <w:p w14:paraId="49CC61DB" w14:textId="77777777" w:rsidR="007213DD" w:rsidRPr="00835CCC" w:rsidRDefault="007213DD" w:rsidP="00B43FC4">
            <w:pPr>
              <w:pStyle w:val="text"/>
              <w:spacing w:after="0"/>
              <w:rPr>
                <w:rFonts w:cs="Times New Roman"/>
              </w:rPr>
            </w:pPr>
            <w:r w:rsidRPr="00835CCC">
              <w:rPr>
                <w:rFonts w:cs="Times New Roman"/>
              </w:rPr>
              <w:t>Naphtha – chemicals</w:t>
            </w:r>
          </w:p>
          <w:p w14:paraId="40D2F609" w14:textId="77777777" w:rsidR="007213DD" w:rsidRPr="00835CCC" w:rsidRDefault="007213DD" w:rsidP="00B43FC4">
            <w:pPr>
              <w:pStyle w:val="text"/>
              <w:spacing w:after="0"/>
              <w:rPr>
                <w:rFonts w:cs="Times New Roman"/>
              </w:rPr>
            </w:pPr>
            <w:r w:rsidRPr="00835CCC">
              <w:rPr>
                <w:rFonts w:cs="Times New Roman"/>
              </w:rPr>
              <w:t>Diesel – fuel / transport</w:t>
            </w:r>
          </w:p>
          <w:p w14:paraId="78358B30" w14:textId="77777777" w:rsidR="007213DD" w:rsidRPr="00835CCC" w:rsidRDefault="007213DD" w:rsidP="00B43FC4">
            <w:pPr>
              <w:pStyle w:val="text"/>
              <w:spacing w:after="0"/>
              <w:rPr>
                <w:rFonts w:cs="Times New Roman"/>
              </w:rPr>
            </w:pPr>
            <w:r w:rsidRPr="00835CCC">
              <w:rPr>
                <w:rFonts w:cs="Times New Roman"/>
              </w:rPr>
              <w:t>Jet fuel / kerosene – camp fuels / cooking / solvent / aeroplanes / transport</w:t>
            </w:r>
          </w:p>
          <w:p w14:paraId="39299B10" w14:textId="77777777" w:rsidR="007213DD" w:rsidRPr="00835CCC" w:rsidRDefault="007213DD" w:rsidP="00B43FC4">
            <w:pPr>
              <w:pStyle w:val="text"/>
              <w:spacing w:after="0"/>
              <w:rPr>
                <w:rFonts w:cs="Times New Roman"/>
              </w:rPr>
            </w:pPr>
            <w:r w:rsidRPr="00835CCC">
              <w:rPr>
                <w:rFonts w:cs="Times New Roman"/>
              </w:rPr>
              <w:t>Lubricating oils – engines / waxes / polishing</w:t>
            </w:r>
          </w:p>
          <w:p w14:paraId="0C2E7A93" w14:textId="77777777" w:rsidR="007213DD" w:rsidRPr="00835CCC" w:rsidRDefault="007213DD" w:rsidP="00B43FC4">
            <w:pPr>
              <w:pStyle w:val="text"/>
              <w:spacing w:after="0"/>
              <w:rPr>
                <w:rFonts w:cs="Times New Roman"/>
              </w:rPr>
            </w:pPr>
            <w:r w:rsidRPr="00835CCC">
              <w:rPr>
                <w:rFonts w:cs="Times New Roman"/>
              </w:rPr>
              <w:t>Heavy oils – fuels / ships / transport</w:t>
            </w:r>
          </w:p>
          <w:p w14:paraId="6E2110FF" w14:textId="77777777" w:rsidR="007213DD" w:rsidRPr="00835CCC" w:rsidRDefault="007213DD" w:rsidP="00B43FC4">
            <w:pPr>
              <w:pStyle w:val="text"/>
              <w:spacing w:after="0"/>
              <w:rPr>
                <w:rFonts w:cs="Times New Roman"/>
              </w:rPr>
            </w:pPr>
            <w:r w:rsidRPr="00835CCC">
              <w:rPr>
                <w:rFonts w:cs="Times New Roman"/>
              </w:rPr>
              <w:t>Bitumen / tar – roads / roofs.</w:t>
            </w:r>
          </w:p>
          <w:p w14:paraId="0595FE4D" w14:textId="77777777" w:rsidR="007213DD" w:rsidRDefault="007213DD" w:rsidP="00B43FC4">
            <w:pPr>
              <w:pStyle w:val="text"/>
              <w:spacing w:after="0"/>
              <w:rPr>
                <w:rFonts w:cs="Times New Roman"/>
              </w:rPr>
            </w:pPr>
          </w:p>
          <w:p w14:paraId="66498698" w14:textId="77777777" w:rsidR="007213DD" w:rsidRDefault="007213DD" w:rsidP="007213DD">
            <w:pPr>
              <w:pStyle w:val="TextNormal"/>
              <w:spacing w:before="0" w:after="0"/>
              <w:rPr>
                <w:rFonts w:ascii="Times New Roman" w:hAnsi="Times New Roman" w:cs="Times New Roman"/>
              </w:rPr>
            </w:pPr>
            <w:r w:rsidRPr="007213DD">
              <w:rPr>
                <w:rFonts w:ascii="Times New Roman" w:hAnsi="Times New Roman" w:cs="Times New Roman"/>
              </w:rPr>
              <w:t>Crude oil consists of a mixture of hydrocarbon molecules of different sizes, which need to be distilled in order to separate into useful fractions, since the fractions have different uses.</w:t>
            </w:r>
          </w:p>
          <w:p w14:paraId="2DBD5F05" w14:textId="77777777" w:rsidR="007213DD" w:rsidRPr="007213DD" w:rsidRDefault="007213DD" w:rsidP="007213DD">
            <w:pPr>
              <w:pStyle w:val="TextNormal"/>
              <w:spacing w:before="0" w:after="0"/>
              <w:rPr>
                <w:rFonts w:ascii="Times New Roman" w:hAnsi="Times New Roman" w:cs="Times New Roman"/>
              </w:rPr>
            </w:pPr>
            <w:r w:rsidRPr="007213DD">
              <w:rPr>
                <w:rFonts w:ascii="Times New Roman" w:hAnsi="Times New Roman" w:cs="Times New Roman"/>
              </w:rPr>
              <w:t>A tower is used because the crude oil is heated and the hot particles rise.</w:t>
            </w:r>
          </w:p>
          <w:p w14:paraId="54F30893" w14:textId="77777777" w:rsidR="007213DD" w:rsidRDefault="007213DD" w:rsidP="007213DD">
            <w:pPr>
              <w:pStyle w:val="TextNormal"/>
              <w:spacing w:before="0" w:after="0"/>
              <w:rPr>
                <w:rFonts w:ascii="Times New Roman" w:hAnsi="Times New Roman" w:cs="Times New Roman"/>
              </w:rPr>
            </w:pPr>
            <w:r w:rsidRPr="007213DD">
              <w:rPr>
                <w:rFonts w:ascii="Times New Roman" w:hAnsi="Times New Roman" w:cs="Times New Roman"/>
              </w:rPr>
              <w:t>Hydrocarbons of different molecular masses have different boiling points. Larger molecules have higher boiling points. When the heated crude oil vapour enters the tower, the larger, heavier hydrocarbons with the higher boiling points condense into liquids lower down in the tower, while the smaller, lighter hydrocarbons with the</w:t>
            </w:r>
            <w:r w:rsidR="00835CCC">
              <w:rPr>
                <w:rFonts w:ascii="Times New Roman" w:hAnsi="Times New Roman" w:cs="Times New Roman"/>
              </w:rPr>
              <w:t xml:space="preserve"> </w:t>
            </w:r>
            <w:r w:rsidRPr="007213DD">
              <w:rPr>
                <w:rFonts w:ascii="Times New Roman" w:hAnsi="Times New Roman" w:cs="Times New Roman"/>
              </w:rPr>
              <w:t>lower boiling points rise up the tower and condense back into a liquid at the lower temperatures near the top of the tower. The smallest hydrocarbons (C1 – C4) remain gases at room temperature, and exit from the top of the tower. This allows the fractions to be separated.</w:t>
            </w:r>
          </w:p>
          <w:p w14:paraId="0A9CCD5E" w14:textId="77777777" w:rsidR="007213DD" w:rsidRPr="007213DD" w:rsidRDefault="007213DD" w:rsidP="007213DD">
            <w:pPr>
              <w:pStyle w:val="TextNormal"/>
              <w:spacing w:before="0" w:after="0"/>
              <w:rPr>
                <w:rFonts w:ascii="Times New Roman" w:hAnsi="Times New Roman" w:cs="Times New Roman"/>
              </w:rPr>
            </w:pPr>
          </w:p>
          <w:p w14:paraId="3C7F3A15" w14:textId="77777777" w:rsidR="007213DD" w:rsidRPr="007213DD" w:rsidRDefault="007213DD" w:rsidP="007213DD">
            <w:pPr>
              <w:pStyle w:val="TextNormal"/>
              <w:spacing w:before="0" w:after="0"/>
              <w:rPr>
                <w:rFonts w:ascii="Times New Roman" w:hAnsi="Times New Roman" w:cs="Times New Roman"/>
              </w:rPr>
            </w:pPr>
            <w:r w:rsidRPr="007213DD">
              <w:rPr>
                <w:rFonts w:ascii="Times New Roman" w:hAnsi="Times New Roman" w:cs="Times New Roman"/>
              </w:rPr>
              <w:t>The temperature at which a specific hydrocarbon condenses is related to its</w:t>
            </w:r>
            <w:r w:rsidR="00835CCC">
              <w:rPr>
                <w:rFonts w:ascii="Times New Roman" w:hAnsi="Times New Roman" w:cs="Times New Roman"/>
              </w:rPr>
              <w:t xml:space="preserve"> </w:t>
            </w:r>
            <w:r w:rsidRPr="007213DD">
              <w:rPr>
                <w:rFonts w:ascii="Times New Roman" w:hAnsi="Times New Roman" w:cs="Times New Roman"/>
              </w:rPr>
              <w:t>molecular mass, particularly the number of carbon atoms. The lower / higher its molecular mass is, the lower / higher the temperature at which it</w:t>
            </w:r>
            <w:r w:rsidR="00835CCC">
              <w:rPr>
                <w:rFonts w:ascii="Times New Roman" w:hAnsi="Times New Roman" w:cs="Times New Roman"/>
              </w:rPr>
              <w:t xml:space="preserve"> will condense. This determines </w:t>
            </w:r>
            <w:r w:rsidRPr="007213DD">
              <w:rPr>
                <w:rFonts w:ascii="Times New Roman" w:hAnsi="Times New Roman" w:cs="Times New Roman"/>
              </w:rPr>
              <w:t>whereabouts on the tower the particular fraction is collected.</w:t>
            </w:r>
          </w:p>
          <w:p w14:paraId="77E41489" w14:textId="77777777" w:rsidR="007213DD" w:rsidRPr="007213DD" w:rsidRDefault="007213DD" w:rsidP="00B43FC4">
            <w:pPr>
              <w:pStyle w:val="text"/>
              <w:spacing w:after="0"/>
              <w:rPr>
                <w:rFonts w:cs="Times New Roman"/>
                <w:lang w:val="en-US"/>
              </w:rPr>
            </w:pPr>
          </w:p>
        </w:tc>
        <w:tc>
          <w:tcPr>
            <w:tcW w:w="2539" w:type="dxa"/>
            <w:tcBorders>
              <w:bottom w:val="single" w:sz="4" w:space="0" w:color="auto"/>
            </w:tcBorders>
            <w:shd w:val="clear" w:color="auto" w:fill="auto"/>
          </w:tcPr>
          <w:p w14:paraId="03F4D4F8" w14:textId="77777777" w:rsidR="007213DD" w:rsidRDefault="007213DD" w:rsidP="00B43FC4">
            <w:pPr>
              <w:pStyle w:val="textbullet"/>
              <w:spacing w:after="0"/>
            </w:pPr>
            <w:r w:rsidRPr="007213DD">
              <w:t>Lists TWO fractions and describes a use.</w:t>
            </w:r>
          </w:p>
          <w:p w14:paraId="629AD1AF" w14:textId="77777777" w:rsidR="007213DD" w:rsidRDefault="007213DD" w:rsidP="007213DD">
            <w:pPr>
              <w:pStyle w:val="textbullet"/>
              <w:numPr>
                <w:ilvl w:val="0"/>
                <w:numId w:val="0"/>
              </w:numPr>
              <w:spacing w:after="0"/>
              <w:ind w:left="170" w:hanging="170"/>
            </w:pPr>
          </w:p>
          <w:p w14:paraId="686B0B20" w14:textId="77777777" w:rsidR="007213DD" w:rsidRDefault="007213DD" w:rsidP="007213DD">
            <w:pPr>
              <w:pStyle w:val="textbullet"/>
              <w:numPr>
                <w:ilvl w:val="0"/>
                <w:numId w:val="0"/>
              </w:numPr>
              <w:spacing w:after="0"/>
              <w:ind w:left="170" w:hanging="170"/>
            </w:pPr>
          </w:p>
          <w:p w14:paraId="6D96C1AF" w14:textId="77777777" w:rsidR="007213DD" w:rsidRDefault="007213DD" w:rsidP="007213DD">
            <w:pPr>
              <w:pStyle w:val="textbullet"/>
              <w:numPr>
                <w:ilvl w:val="0"/>
                <w:numId w:val="0"/>
              </w:numPr>
              <w:spacing w:after="0"/>
              <w:ind w:left="170" w:hanging="170"/>
            </w:pPr>
          </w:p>
          <w:p w14:paraId="4B914877" w14:textId="77777777" w:rsidR="007213DD" w:rsidRDefault="007213DD" w:rsidP="007213DD">
            <w:pPr>
              <w:pStyle w:val="textbullet"/>
              <w:numPr>
                <w:ilvl w:val="0"/>
                <w:numId w:val="0"/>
              </w:numPr>
              <w:spacing w:after="0"/>
              <w:ind w:left="170" w:hanging="170"/>
            </w:pPr>
          </w:p>
          <w:p w14:paraId="1F95DAAB" w14:textId="77777777" w:rsidR="007213DD" w:rsidRDefault="007213DD" w:rsidP="007213DD">
            <w:pPr>
              <w:pStyle w:val="textbullet"/>
              <w:numPr>
                <w:ilvl w:val="0"/>
                <w:numId w:val="0"/>
              </w:numPr>
              <w:spacing w:after="0"/>
              <w:ind w:left="170" w:hanging="170"/>
            </w:pPr>
          </w:p>
          <w:p w14:paraId="52F29901" w14:textId="77777777" w:rsidR="007213DD" w:rsidRDefault="007213DD" w:rsidP="007213DD">
            <w:pPr>
              <w:pStyle w:val="textbullet"/>
              <w:numPr>
                <w:ilvl w:val="0"/>
                <w:numId w:val="0"/>
              </w:numPr>
              <w:spacing w:after="0"/>
              <w:ind w:left="170" w:hanging="170"/>
            </w:pPr>
          </w:p>
          <w:p w14:paraId="3FE48EC2" w14:textId="77777777" w:rsidR="007213DD" w:rsidRDefault="007213DD" w:rsidP="007213DD">
            <w:pPr>
              <w:pStyle w:val="textbullet"/>
              <w:numPr>
                <w:ilvl w:val="0"/>
                <w:numId w:val="0"/>
              </w:numPr>
              <w:spacing w:after="0"/>
              <w:ind w:left="170" w:hanging="170"/>
            </w:pPr>
          </w:p>
          <w:p w14:paraId="3E4588AF" w14:textId="77777777" w:rsidR="007213DD" w:rsidRDefault="007213DD" w:rsidP="00835CCC">
            <w:pPr>
              <w:pStyle w:val="textbullet"/>
              <w:numPr>
                <w:ilvl w:val="0"/>
                <w:numId w:val="0"/>
              </w:numPr>
              <w:spacing w:after="0"/>
            </w:pPr>
          </w:p>
          <w:p w14:paraId="0C99841C" w14:textId="77777777" w:rsidR="007213DD" w:rsidRDefault="007213DD" w:rsidP="007213DD">
            <w:pPr>
              <w:pStyle w:val="textbullet"/>
              <w:numPr>
                <w:ilvl w:val="0"/>
                <w:numId w:val="0"/>
              </w:numPr>
              <w:spacing w:after="0"/>
              <w:ind w:left="170" w:hanging="170"/>
            </w:pPr>
          </w:p>
          <w:p w14:paraId="786DD42D" w14:textId="77777777" w:rsidR="007213DD" w:rsidRDefault="007213DD" w:rsidP="007213DD">
            <w:pPr>
              <w:pStyle w:val="textbullet"/>
              <w:numPr>
                <w:ilvl w:val="0"/>
                <w:numId w:val="4"/>
              </w:numPr>
              <w:spacing w:after="0"/>
              <w:ind w:left="190" w:hanging="190"/>
            </w:pPr>
            <w:r w:rsidRPr="007213DD">
              <w:t>Describes crude oil as a mixture of different hydrocarbons or alkanes / needing to be separated into parts.</w:t>
            </w:r>
          </w:p>
          <w:p w14:paraId="2871B06B" w14:textId="77777777" w:rsidR="007213DD" w:rsidRDefault="007213DD" w:rsidP="007213DD">
            <w:pPr>
              <w:pStyle w:val="textbullet"/>
              <w:numPr>
                <w:ilvl w:val="0"/>
                <w:numId w:val="0"/>
              </w:numPr>
              <w:spacing w:after="0"/>
              <w:ind w:left="170" w:hanging="170"/>
            </w:pPr>
          </w:p>
          <w:p w14:paraId="2C89CC45" w14:textId="77777777" w:rsidR="007213DD" w:rsidRDefault="007213DD" w:rsidP="007213DD">
            <w:pPr>
              <w:pStyle w:val="textbullet"/>
              <w:numPr>
                <w:ilvl w:val="0"/>
                <w:numId w:val="0"/>
              </w:numPr>
              <w:spacing w:after="0"/>
              <w:ind w:left="170" w:hanging="170"/>
            </w:pPr>
          </w:p>
          <w:p w14:paraId="3D6E2CE9" w14:textId="77777777" w:rsidR="007213DD" w:rsidRDefault="007213DD" w:rsidP="007213DD">
            <w:pPr>
              <w:pStyle w:val="textbullet"/>
              <w:numPr>
                <w:ilvl w:val="0"/>
                <w:numId w:val="0"/>
              </w:numPr>
              <w:spacing w:after="0"/>
              <w:ind w:left="170" w:hanging="170"/>
            </w:pPr>
          </w:p>
          <w:p w14:paraId="46BDC92D" w14:textId="77777777" w:rsidR="007213DD" w:rsidRDefault="007213DD" w:rsidP="007213DD">
            <w:pPr>
              <w:pStyle w:val="textbullet"/>
              <w:numPr>
                <w:ilvl w:val="0"/>
                <w:numId w:val="0"/>
              </w:numPr>
              <w:spacing w:after="0"/>
              <w:ind w:left="170" w:hanging="170"/>
            </w:pPr>
          </w:p>
          <w:p w14:paraId="79DB97B7" w14:textId="77777777" w:rsidR="007213DD" w:rsidRDefault="007213DD" w:rsidP="007213DD">
            <w:pPr>
              <w:pStyle w:val="textbullet"/>
              <w:numPr>
                <w:ilvl w:val="0"/>
                <w:numId w:val="0"/>
              </w:numPr>
              <w:spacing w:after="0"/>
              <w:ind w:left="170" w:hanging="170"/>
            </w:pPr>
          </w:p>
          <w:p w14:paraId="7858358C" w14:textId="77777777" w:rsidR="007213DD" w:rsidRDefault="007213DD" w:rsidP="00835CCC">
            <w:pPr>
              <w:pStyle w:val="textbullet"/>
              <w:numPr>
                <w:ilvl w:val="0"/>
                <w:numId w:val="0"/>
              </w:numPr>
              <w:spacing w:after="0"/>
            </w:pPr>
          </w:p>
          <w:p w14:paraId="6B0B359E" w14:textId="77777777" w:rsidR="007213DD" w:rsidRDefault="007213DD" w:rsidP="007213DD">
            <w:pPr>
              <w:pStyle w:val="textbullet"/>
              <w:numPr>
                <w:ilvl w:val="0"/>
                <w:numId w:val="0"/>
              </w:numPr>
              <w:spacing w:after="0"/>
              <w:ind w:left="170" w:hanging="170"/>
            </w:pPr>
          </w:p>
          <w:p w14:paraId="2814CEAF" w14:textId="77777777" w:rsidR="007213DD" w:rsidRPr="007213DD" w:rsidRDefault="007213DD" w:rsidP="007213DD">
            <w:pPr>
              <w:pStyle w:val="textbullet"/>
              <w:numPr>
                <w:ilvl w:val="0"/>
                <w:numId w:val="6"/>
              </w:numPr>
              <w:spacing w:after="0"/>
              <w:ind w:left="186" w:hanging="153"/>
            </w:pPr>
            <w:r w:rsidRPr="007213DD">
              <w:t>The separation of the (lighter and heavier) fractions depends on differences in the boiling points.</w:t>
            </w:r>
          </w:p>
        </w:tc>
        <w:tc>
          <w:tcPr>
            <w:tcW w:w="2397" w:type="dxa"/>
            <w:tcBorders>
              <w:bottom w:val="single" w:sz="4" w:space="0" w:color="auto"/>
            </w:tcBorders>
            <w:shd w:val="clear" w:color="auto" w:fill="auto"/>
          </w:tcPr>
          <w:p w14:paraId="4149D2C9" w14:textId="77777777" w:rsidR="007213DD" w:rsidRPr="007213DD" w:rsidRDefault="007213DD" w:rsidP="00B43FC4">
            <w:pPr>
              <w:rPr>
                <w:rFonts w:cs="Times New Roman"/>
                <w:sz w:val="20"/>
                <w:szCs w:val="20"/>
                <w:lang w:val="en-US"/>
              </w:rPr>
            </w:pPr>
          </w:p>
          <w:p w14:paraId="4828403C" w14:textId="77777777" w:rsidR="007213DD" w:rsidRPr="007213DD" w:rsidRDefault="007213DD" w:rsidP="00B43FC4">
            <w:pPr>
              <w:rPr>
                <w:rFonts w:cs="Times New Roman"/>
                <w:sz w:val="20"/>
                <w:szCs w:val="20"/>
                <w:lang w:val="en-US"/>
              </w:rPr>
            </w:pPr>
          </w:p>
          <w:p w14:paraId="4B35281F" w14:textId="77777777" w:rsidR="007213DD" w:rsidRPr="007213DD" w:rsidRDefault="007213DD" w:rsidP="00B43FC4">
            <w:pPr>
              <w:rPr>
                <w:rFonts w:cs="Times New Roman"/>
                <w:sz w:val="20"/>
                <w:szCs w:val="20"/>
                <w:lang w:val="en-US"/>
              </w:rPr>
            </w:pPr>
          </w:p>
          <w:p w14:paraId="5150FD6F" w14:textId="77777777" w:rsidR="007213DD" w:rsidRPr="007213DD" w:rsidRDefault="007213DD" w:rsidP="00B43FC4">
            <w:pPr>
              <w:rPr>
                <w:rFonts w:cs="Times New Roman"/>
                <w:sz w:val="20"/>
                <w:szCs w:val="20"/>
                <w:lang w:val="en-US"/>
              </w:rPr>
            </w:pPr>
          </w:p>
          <w:p w14:paraId="2B1772CD" w14:textId="77777777" w:rsidR="007213DD" w:rsidRPr="007213DD" w:rsidRDefault="007213DD" w:rsidP="00B43FC4">
            <w:pPr>
              <w:rPr>
                <w:rFonts w:cs="Times New Roman"/>
                <w:sz w:val="20"/>
                <w:szCs w:val="20"/>
                <w:lang w:val="en-US"/>
              </w:rPr>
            </w:pPr>
          </w:p>
          <w:p w14:paraId="3D9BF665" w14:textId="77777777" w:rsidR="007213DD" w:rsidRPr="007213DD" w:rsidRDefault="007213DD" w:rsidP="00B43FC4">
            <w:pPr>
              <w:rPr>
                <w:rFonts w:cs="Times New Roman"/>
                <w:sz w:val="20"/>
                <w:szCs w:val="20"/>
                <w:lang w:val="en-US"/>
              </w:rPr>
            </w:pPr>
          </w:p>
          <w:p w14:paraId="234844F4" w14:textId="77777777" w:rsidR="007213DD" w:rsidRPr="007213DD" w:rsidRDefault="007213DD" w:rsidP="00B43FC4">
            <w:pPr>
              <w:rPr>
                <w:rFonts w:cs="Times New Roman"/>
                <w:sz w:val="20"/>
                <w:szCs w:val="20"/>
                <w:lang w:val="en-US"/>
              </w:rPr>
            </w:pPr>
          </w:p>
          <w:p w14:paraId="268A0A53" w14:textId="77777777" w:rsidR="007213DD" w:rsidRPr="007213DD" w:rsidRDefault="007213DD" w:rsidP="00B43FC4">
            <w:pPr>
              <w:rPr>
                <w:rFonts w:cs="Times New Roman"/>
                <w:sz w:val="20"/>
                <w:szCs w:val="20"/>
                <w:lang w:val="en-US"/>
              </w:rPr>
            </w:pPr>
          </w:p>
          <w:p w14:paraId="18BAE926" w14:textId="77777777" w:rsidR="007213DD" w:rsidRPr="007213DD" w:rsidRDefault="007213DD" w:rsidP="00B43FC4">
            <w:pPr>
              <w:rPr>
                <w:rFonts w:cs="Times New Roman"/>
                <w:sz w:val="20"/>
                <w:szCs w:val="20"/>
                <w:lang w:val="en-US"/>
              </w:rPr>
            </w:pPr>
          </w:p>
          <w:p w14:paraId="558F05DC" w14:textId="77777777" w:rsidR="007213DD" w:rsidRPr="007213DD" w:rsidRDefault="007213DD" w:rsidP="00B43FC4">
            <w:pPr>
              <w:rPr>
                <w:rFonts w:cs="Times New Roman"/>
                <w:sz w:val="20"/>
                <w:szCs w:val="20"/>
                <w:lang w:val="en-US"/>
              </w:rPr>
            </w:pPr>
          </w:p>
          <w:p w14:paraId="6AE0A575" w14:textId="77777777" w:rsidR="007213DD" w:rsidRPr="007213DD" w:rsidRDefault="007213DD" w:rsidP="00B43FC4">
            <w:pPr>
              <w:rPr>
                <w:rFonts w:cs="Times New Roman"/>
                <w:sz w:val="20"/>
                <w:szCs w:val="20"/>
                <w:lang w:val="en-US"/>
              </w:rPr>
            </w:pPr>
          </w:p>
          <w:p w14:paraId="47385FDB" w14:textId="77777777" w:rsidR="007213DD" w:rsidRDefault="007213DD" w:rsidP="007213DD">
            <w:pPr>
              <w:pStyle w:val="textbullet"/>
              <w:numPr>
                <w:ilvl w:val="0"/>
                <w:numId w:val="3"/>
              </w:numPr>
              <w:spacing w:after="0"/>
              <w:ind w:left="198" w:hanging="198"/>
            </w:pPr>
            <w:r w:rsidRPr="007213DD">
              <w:t>Explains that the crude oil needs to be separated into fractions of different length / sized hydrocarbons / alkanes for the fractions to be useful.</w:t>
            </w:r>
          </w:p>
          <w:p w14:paraId="58C23331" w14:textId="77777777" w:rsidR="007213DD" w:rsidRDefault="007213DD" w:rsidP="007213DD">
            <w:pPr>
              <w:pStyle w:val="textbullet"/>
              <w:numPr>
                <w:ilvl w:val="0"/>
                <w:numId w:val="0"/>
              </w:numPr>
              <w:spacing w:after="0"/>
              <w:ind w:left="170" w:hanging="170"/>
            </w:pPr>
          </w:p>
          <w:p w14:paraId="2D32C873" w14:textId="77777777" w:rsidR="007213DD" w:rsidRDefault="007213DD" w:rsidP="007213DD">
            <w:pPr>
              <w:pStyle w:val="textbullet"/>
              <w:numPr>
                <w:ilvl w:val="0"/>
                <w:numId w:val="0"/>
              </w:numPr>
              <w:spacing w:after="0"/>
              <w:ind w:left="170" w:hanging="170"/>
            </w:pPr>
          </w:p>
          <w:p w14:paraId="1040C1F7" w14:textId="77777777" w:rsidR="007213DD" w:rsidRDefault="007213DD" w:rsidP="007213DD">
            <w:pPr>
              <w:pStyle w:val="textbullet"/>
              <w:numPr>
                <w:ilvl w:val="0"/>
                <w:numId w:val="0"/>
              </w:numPr>
              <w:spacing w:after="0"/>
              <w:ind w:left="170" w:hanging="170"/>
            </w:pPr>
          </w:p>
          <w:p w14:paraId="1F5DE092" w14:textId="77777777" w:rsidR="007213DD" w:rsidRDefault="007213DD" w:rsidP="00835CCC">
            <w:pPr>
              <w:pStyle w:val="textbullet"/>
              <w:numPr>
                <w:ilvl w:val="0"/>
                <w:numId w:val="0"/>
              </w:numPr>
              <w:spacing w:after="0"/>
            </w:pPr>
          </w:p>
          <w:p w14:paraId="6F7D1196" w14:textId="77777777" w:rsidR="007213DD" w:rsidRDefault="007213DD" w:rsidP="007213DD">
            <w:pPr>
              <w:pStyle w:val="textbullet"/>
              <w:numPr>
                <w:ilvl w:val="0"/>
                <w:numId w:val="0"/>
              </w:numPr>
              <w:spacing w:after="0"/>
              <w:ind w:left="170" w:hanging="170"/>
            </w:pPr>
          </w:p>
          <w:p w14:paraId="2C188B73" w14:textId="77777777" w:rsidR="007213DD" w:rsidRPr="007213DD" w:rsidRDefault="007213DD" w:rsidP="00B43FC4">
            <w:pPr>
              <w:pStyle w:val="textbullet"/>
              <w:numPr>
                <w:ilvl w:val="0"/>
                <w:numId w:val="5"/>
              </w:numPr>
              <w:spacing w:after="0"/>
              <w:ind w:left="198" w:hanging="198"/>
            </w:pPr>
            <w:r w:rsidRPr="007213DD">
              <w:t>Links the size of the hydrocarbon to where the fraction collects in the tower OR to its boiling point.</w:t>
            </w:r>
          </w:p>
        </w:tc>
        <w:tc>
          <w:tcPr>
            <w:tcW w:w="2195" w:type="dxa"/>
            <w:tcBorders>
              <w:bottom w:val="single" w:sz="4" w:space="0" w:color="auto"/>
            </w:tcBorders>
            <w:shd w:val="clear" w:color="auto" w:fill="auto"/>
          </w:tcPr>
          <w:p w14:paraId="44AA7A3E" w14:textId="77777777" w:rsidR="007213DD" w:rsidRDefault="007213DD" w:rsidP="00B43FC4">
            <w:pPr>
              <w:rPr>
                <w:rFonts w:cs="Times New Roman"/>
                <w:sz w:val="20"/>
                <w:szCs w:val="20"/>
                <w:lang w:val="en-US"/>
              </w:rPr>
            </w:pPr>
          </w:p>
          <w:p w14:paraId="5B207097" w14:textId="77777777" w:rsidR="007213DD" w:rsidRDefault="007213DD" w:rsidP="00B43FC4">
            <w:pPr>
              <w:rPr>
                <w:rFonts w:cs="Times New Roman"/>
                <w:sz w:val="20"/>
                <w:szCs w:val="20"/>
                <w:lang w:val="en-US"/>
              </w:rPr>
            </w:pPr>
          </w:p>
          <w:p w14:paraId="068C496B" w14:textId="77777777" w:rsidR="007213DD" w:rsidRDefault="007213DD" w:rsidP="00B43FC4">
            <w:pPr>
              <w:rPr>
                <w:rFonts w:cs="Times New Roman"/>
                <w:sz w:val="20"/>
                <w:szCs w:val="20"/>
                <w:lang w:val="en-US"/>
              </w:rPr>
            </w:pPr>
          </w:p>
          <w:p w14:paraId="4EE94B50" w14:textId="77777777" w:rsidR="007213DD" w:rsidRDefault="007213DD" w:rsidP="00B43FC4">
            <w:pPr>
              <w:rPr>
                <w:rFonts w:cs="Times New Roman"/>
                <w:sz w:val="20"/>
                <w:szCs w:val="20"/>
                <w:lang w:val="en-US"/>
              </w:rPr>
            </w:pPr>
          </w:p>
          <w:p w14:paraId="66FB13CD" w14:textId="77777777" w:rsidR="007213DD" w:rsidRDefault="007213DD" w:rsidP="00B43FC4">
            <w:pPr>
              <w:rPr>
                <w:rFonts w:cs="Times New Roman"/>
                <w:sz w:val="20"/>
                <w:szCs w:val="20"/>
                <w:lang w:val="en-US"/>
              </w:rPr>
            </w:pPr>
          </w:p>
          <w:p w14:paraId="49339436" w14:textId="77777777" w:rsidR="007213DD" w:rsidRDefault="007213DD" w:rsidP="00B43FC4">
            <w:pPr>
              <w:rPr>
                <w:rFonts w:cs="Times New Roman"/>
                <w:sz w:val="20"/>
                <w:szCs w:val="20"/>
                <w:lang w:val="en-US"/>
              </w:rPr>
            </w:pPr>
          </w:p>
          <w:p w14:paraId="5AC9B54E" w14:textId="77777777" w:rsidR="007213DD" w:rsidRDefault="007213DD" w:rsidP="00B43FC4">
            <w:pPr>
              <w:rPr>
                <w:rFonts w:cs="Times New Roman"/>
                <w:sz w:val="20"/>
                <w:szCs w:val="20"/>
                <w:lang w:val="en-US"/>
              </w:rPr>
            </w:pPr>
          </w:p>
          <w:p w14:paraId="073D5B70" w14:textId="77777777" w:rsidR="007213DD" w:rsidRDefault="007213DD" w:rsidP="00B43FC4">
            <w:pPr>
              <w:rPr>
                <w:rFonts w:cs="Times New Roman"/>
                <w:sz w:val="20"/>
                <w:szCs w:val="20"/>
                <w:lang w:val="en-US"/>
              </w:rPr>
            </w:pPr>
          </w:p>
          <w:p w14:paraId="57E992F4" w14:textId="77777777" w:rsidR="007213DD" w:rsidRDefault="007213DD" w:rsidP="00B43FC4">
            <w:pPr>
              <w:rPr>
                <w:rFonts w:cs="Times New Roman"/>
                <w:sz w:val="20"/>
                <w:szCs w:val="20"/>
                <w:lang w:val="en-US"/>
              </w:rPr>
            </w:pPr>
          </w:p>
          <w:p w14:paraId="05145883" w14:textId="77777777" w:rsidR="007213DD" w:rsidRDefault="007213DD" w:rsidP="00B43FC4">
            <w:pPr>
              <w:rPr>
                <w:rFonts w:cs="Times New Roman"/>
                <w:sz w:val="20"/>
                <w:szCs w:val="20"/>
                <w:lang w:val="en-US"/>
              </w:rPr>
            </w:pPr>
          </w:p>
          <w:p w14:paraId="7894505C" w14:textId="77777777" w:rsidR="007213DD" w:rsidRPr="007213DD" w:rsidRDefault="007213DD" w:rsidP="00B43FC4">
            <w:pPr>
              <w:rPr>
                <w:rFonts w:cs="Times New Roman"/>
                <w:sz w:val="20"/>
                <w:szCs w:val="20"/>
                <w:lang w:val="en-US"/>
              </w:rPr>
            </w:pPr>
          </w:p>
          <w:p w14:paraId="6CDBD128" w14:textId="77777777" w:rsidR="007213DD" w:rsidRPr="007213DD" w:rsidRDefault="007213DD" w:rsidP="007213DD">
            <w:pPr>
              <w:pStyle w:val="ListParagraph"/>
              <w:numPr>
                <w:ilvl w:val="0"/>
                <w:numId w:val="5"/>
              </w:numPr>
              <w:ind w:left="211" w:hanging="211"/>
              <w:rPr>
                <w:rFonts w:cs="Times New Roman"/>
                <w:sz w:val="20"/>
                <w:szCs w:val="20"/>
                <w:lang w:val="en-US"/>
              </w:rPr>
            </w:pPr>
            <w:r w:rsidRPr="007213DD">
              <w:rPr>
                <w:rFonts w:cs="Times New Roman"/>
                <w:sz w:val="20"/>
                <w:szCs w:val="20"/>
              </w:rPr>
              <w:t>Links the process of fractional distillation (heating, condensing, separating) to the size of the molecules, the temperature at which they change state, and their position of collection in the tower.</w:t>
            </w:r>
          </w:p>
          <w:p w14:paraId="47F3CF8F" w14:textId="77777777" w:rsidR="007213DD" w:rsidRPr="007213DD" w:rsidRDefault="007213DD" w:rsidP="00B43FC4">
            <w:pPr>
              <w:rPr>
                <w:rFonts w:cs="Times New Roman"/>
                <w:sz w:val="20"/>
                <w:szCs w:val="20"/>
                <w:lang w:val="en-US"/>
              </w:rPr>
            </w:pPr>
          </w:p>
          <w:p w14:paraId="6F6E8DAB" w14:textId="77777777" w:rsidR="007213DD" w:rsidRPr="007213DD" w:rsidRDefault="007213DD" w:rsidP="00B43FC4">
            <w:pPr>
              <w:rPr>
                <w:rFonts w:cs="Times New Roman"/>
                <w:sz w:val="20"/>
                <w:szCs w:val="20"/>
                <w:lang w:val="en-US"/>
              </w:rPr>
            </w:pPr>
          </w:p>
        </w:tc>
      </w:tr>
    </w:tbl>
    <w:p w14:paraId="00405414" w14:textId="77777777" w:rsidR="007213DD" w:rsidRDefault="007213DD" w:rsidP="00401C3F">
      <w:pPr>
        <w:jc w:val="center"/>
        <w:rPr>
          <w:rFonts w:cs="Times New Roman"/>
          <w:b/>
          <w:sz w:val="32"/>
          <w:szCs w:val="32"/>
        </w:rPr>
      </w:pPr>
    </w:p>
    <w:p w14:paraId="3EE62476" w14:textId="77777777" w:rsidR="00835CCC" w:rsidRDefault="00835CCC" w:rsidP="00401C3F">
      <w:pPr>
        <w:jc w:val="center"/>
        <w:rPr>
          <w:rFonts w:cs="Times New Roman"/>
          <w:b/>
          <w:sz w:val="32"/>
          <w:szCs w:val="32"/>
        </w:rPr>
      </w:pPr>
    </w:p>
    <w:p w14:paraId="1E118841" w14:textId="77777777" w:rsidR="00835CCC" w:rsidRDefault="00835CCC" w:rsidP="00401C3F">
      <w:pPr>
        <w:jc w:val="center"/>
        <w:rPr>
          <w:rFonts w:cs="Times New Roman"/>
          <w:b/>
          <w:sz w:val="32"/>
          <w:szCs w:val="32"/>
        </w:rPr>
      </w:pPr>
    </w:p>
    <w:p w14:paraId="21A4EF1F" w14:textId="77777777" w:rsidR="00835CCC" w:rsidRDefault="00835CCC" w:rsidP="00401C3F">
      <w:pPr>
        <w:jc w:val="center"/>
        <w:rPr>
          <w:rFonts w:cs="Times New Roman"/>
          <w:b/>
          <w:sz w:val="32"/>
          <w:szCs w:val="32"/>
        </w:rPr>
      </w:pPr>
    </w:p>
    <w:p w14:paraId="4F763301" w14:textId="77777777" w:rsidR="00835CCC" w:rsidRDefault="00835CCC" w:rsidP="00401C3F">
      <w:pPr>
        <w:jc w:val="center"/>
        <w:rPr>
          <w:rFonts w:cs="Times New Roman"/>
          <w:b/>
          <w:sz w:val="32"/>
          <w:szCs w:val="32"/>
        </w:rPr>
      </w:pPr>
    </w:p>
    <w:p w14:paraId="048F96CB" w14:textId="77777777" w:rsidR="00835CCC" w:rsidRDefault="00835CCC" w:rsidP="00401C3F">
      <w:pPr>
        <w:jc w:val="center"/>
        <w:rPr>
          <w:rFonts w:cs="Times New Roman"/>
          <w:b/>
          <w:sz w:val="32"/>
          <w:szCs w:val="32"/>
        </w:rPr>
      </w:pPr>
    </w:p>
    <w:p w14:paraId="4B2C44CC" w14:textId="77777777" w:rsidR="00EB795F" w:rsidRPr="007213DD" w:rsidRDefault="00EB795F" w:rsidP="003471D2">
      <w:pPr>
        <w:jc w:val="right"/>
        <w:rPr>
          <w:rFonts w:cs="Times New Roman"/>
          <w:sz w:val="20"/>
          <w:szCs w:val="20"/>
        </w:rPr>
      </w:pPr>
    </w:p>
    <w:p w14:paraId="7C581A1A" w14:textId="5635220C" w:rsidR="003471D2" w:rsidRDefault="005B6AA6" w:rsidP="003471D2">
      <w:pPr>
        <w:jc w:val="right"/>
        <w:rPr>
          <w:rFonts w:cs="Times New Roman"/>
          <w:sz w:val="20"/>
          <w:szCs w:val="20"/>
        </w:rPr>
      </w:pPr>
      <w:r>
        <w:rPr>
          <w:rFonts w:cs="Times New Roman"/>
          <w:sz w:val="20"/>
          <w:szCs w:val="20"/>
        </w:rPr>
        <w:t xml:space="preserve">© </w:t>
      </w:r>
      <w:hyperlink r:id="rId5" w:history="1">
        <w:r w:rsidR="002771A5" w:rsidRPr="0068289F">
          <w:rPr>
            <w:rStyle w:val="Hyperlink"/>
            <w:rFonts w:cs="Times New Roman"/>
            <w:sz w:val="20"/>
            <w:szCs w:val="20"/>
          </w:rPr>
          <w:t>https://www.chemical-minds.com</w:t>
        </w:r>
      </w:hyperlink>
    </w:p>
    <w:p w14:paraId="0274C633" w14:textId="11F727C4" w:rsidR="00401C3F" w:rsidRPr="007213DD" w:rsidRDefault="003471D2" w:rsidP="002771A5">
      <w:pPr>
        <w:jc w:val="right"/>
        <w:rPr>
          <w:rFonts w:cs="Times New Roman"/>
          <w:sz w:val="20"/>
          <w:szCs w:val="20"/>
        </w:rPr>
      </w:pPr>
      <w:r w:rsidRPr="007213DD">
        <w:rPr>
          <w:rFonts w:cs="Times New Roman"/>
          <w:sz w:val="20"/>
          <w:szCs w:val="20"/>
        </w:rPr>
        <w:t>NCEA questions and answers reproduced with permission from NZQA</w:t>
      </w:r>
    </w:p>
    <w:sectPr w:rsidR="00401C3F" w:rsidRPr="007213DD" w:rsidSect="00401C3F">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font381">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71EF9"/>
    <w:multiLevelType w:val="hybridMultilevel"/>
    <w:tmpl w:val="C7BE7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01376F"/>
    <w:multiLevelType w:val="hybridMultilevel"/>
    <w:tmpl w:val="C15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76BD"/>
    <w:multiLevelType w:val="hybridMultilevel"/>
    <w:tmpl w:val="4D260EC4"/>
    <w:lvl w:ilvl="0" w:tplc="EEE2E082">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1F2285"/>
    <w:multiLevelType w:val="hybridMultilevel"/>
    <w:tmpl w:val="BBBA4692"/>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20932"/>
    <w:multiLevelType w:val="hybridMultilevel"/>
    <w:tmpl w:val="0BE81BBC"/>
    <w:lvl w:ilvl="0" w:tplc="B77A0B02">
      <w:start w:val="1"/>
      <w:numFmt w:val="bullet"/>
      <w:lvlText w:val=""/>
      <w:lvlJc w:val="left"/>
      <w:pPr>
        <w:tabs>
          <w:tab w:val="num" w:pos="369"/>
        </w:tabs>
        <w:ind w:left="369" w:hanging="369"/>
      </w:pPr>
      <w:rPr>
        <w:rFonts w:ascii="Symbol" w:hAnsi="Symbol" w:hint="default"/>
        <w:b w:val="0"/>
        <w:i w:val="0"/>
        <w:sz w:val="20"/>
      </w:rPr>
    </w:lvl>
    <w:lvl w:ilvl="1" w:tplc="08090001">
      <w:start w:val="1"/>
      <w:numFmt w:val="bullet"/>
      <w:lvlText w:val=""/>
      <w:lvlJc w:val="left"/>
      <w:pPr>
        <w:tabs>
          <w:tab w:val="num" w:pos="1440"/>
        </w:tabs>
        <w:ind w:left="1440" w:hanging="360"/>
      </w:pPr>
      <w:rPr>
        <w:rFonts w:ascii="Symbol" w:hAnsi="Symbol" w:hint="default"/>
        <w:b w:val="0"/>
        <w:i w:val="0"/>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B5F9C"/>
    <w:multiLevelType w:val="hybridMultilevel"/>
    <w:tmpl w:val="628C0B32"/>
    <w:lvl w:ilvl="0" w:tplc="B1045A96">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E0B99"/>
    <w:multiLevelType w:val="multilevel"/>
    <w:tmpl w:val="186C557A"/>
    <w:lvl w:ilvl="0">
      <w:start w:val="1"/>
      <w:numFmt w:val="decimal"/>
      <w:pStyle w:val="Text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AE4A62"/>
    <w:multiLevelType w:val="hybridMultilevel"/>
    <w:tmpl w:val="A6020692"/>
    <w:lvl w:ilvl="0" w:tplc="597A1920">
      <w:start w:val="1"/>
      <w:numFmt w:val="bullet"/>
      <w:lvlText w:val="•"/>
      <w:lvlJc w:val="left"/>
      <w:pPr>
        <w:tabs>
          <w:tab w:val="num" w:pos="170"/>
        </w:tabs>
        <w:ind w:left="170" w:hanging="170"/>
      </w:pPr>
      <w:rPr>
        <w:rFonts w:ascii="font381" w:hAnsi="font381"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B63D8"/>
    <w:multiLevelType w:val="hybridMultilevel"/>
    <w:tmpl w:val="94AAC736"/>
    <w:lvl w:ilvl="0" w:tplc="E3C6B1AA">
      <w:start w:val="1"/>
      <w:numFmt w:val="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597B00A7"/>
    <w:multiLevelType w:val="hybridMultilevel"/>
    <w:tmpl w:val="A956C3A4"/>
    <w:lvl w:ilvl="0" w:tplc="F0F2FEAE">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D3386D"/>
    <w:multiLevelType w:val="hybridMultilevel"/>
    <w:tmpl w:val="6F2C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E3C79"/>
    <w:multiLevelType w:val="hybridMultilevel"/>
    <w:tmpl w:val="99A4A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97"/>
    <w:rsid w:val="001A1ACE"/>
    <w:rsid w:val="00203482"/>
    <w:rsid w:val="002771A5"/>
    <w:rsid w:val="003471D2"/>
    <w:rsid w:val="00401C3F"/>
    <w:rsid w:val="004E7DD7"/>
    <w:rsid w:val="00572B60"/>
    <w:rsid w:val="0058188F"/>
    <w:rsid w:val="005B6AA6"/>
    <w:rsid w:val="00600E50"/>
    <w:rsid w:val="006A5968"/>
    <w:rsid w:val="006D6897"/>
    <w:rsid w:val="00707EE2"/>
    <w:rsid w:val="007213DD"/>
    <w:rsid w:val="007715CD"/>
    <w:rsid w:val="007A2DDF"/>
    <w:rsid w:val="007B4204"/>
    <w:rsid w:val="00835CCC"/>
    <w:rsid w:val="00C95C49"/>
    <w:rsid w:val="00EB795F"/>
    <w:rsid w:val="00FF4E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8A4E"/>
  <w15:docId w15:val="{CE0AEE9C-4CD1-4C82-9E23-00CFFA92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link w:val="TextNormalChar"/>
    <w:rsid w:val="003471D2"/>
    <w:pPr>
      <w:keepNext/>
      <w:keepLines/>
      <w:autoSpaceDE w:val="0"/>
      <w:autoSpaceDN w:val="0"/>
      <w:adjustRightInd w:val="0"/>
      <w:spacing w:before="60" w:after="60"/>
    </w:pPr>
    <w:rPr>
      <w:rFonts w:ascii="Arial" w:eastAsia="Times New Roman" w:hAnsi="Arial" w:cs="Arial"/>
      <w:bCs/>
      <w:sz w:val="20"/>
      <w:lang w:val="en-GB" w:eastAsia="en-NZ"/>
    </w:rPr>
  </w:style>
  <w:style w:type="character" w:customStyle="1" w:styleId="TextNormalChar">
    <w:name w:val="*Text Normal Char"/>
    <w:basedOn w:val="DefaultParagraphFont"/>
    <w:link w:val="TextNormal"/>
    <w:locked/>
    <w:rsid w:val="003471D2"/>
    <w:rPr>
      <w:rFonts w:ascii="Arial" w:eastAsia="Times New Roman" w:hAnsi="Arial" w:cs="Arial"/>
      <w:bCs/>
      <w:sz w:val="20"/>
      <w:lang w:val="en-GB" w:eastAsia="en-NZ"/>
    </w:rPr>
  </w:style>
  <w:style w:type="character" w:styleId="Hyperlink">
    <w:name w:val="Hyperlink"/>
    <w:basedOn w:val="DefaultParagraphFont"/>
    <w:uiPriority w:val="99"/>
    <w:unhideWhenUsed/>
    <w:rsid w:val="003471D2"/>
    <w:rPr>
      <w:color w:val="0000FF" w:themeColor="hyperlink"/>
      <w:u w:val="single"/>
    </w:rPr>
  </w:style>
  <w:style w:type="table" w:styleId="TableGrid">
    <w:name w:val="Table Grid"/>
    <w:basedOn w:val="TableNormal"/>
    <w:uiPriority w:val="39"/>
    <w:rsid w:val="001A1ACE"/>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TextNormal"/>
    <w:qFormat/>
    <w:rsid w:val="001A1ACE"/>
    <w:pPr>
      <w:keepNext w:val="0"/>
      <w:keepLines w:val="0"/>
      <w:widowControl w:val="0"/>
      <w:spacing w:before="0"/>
    </w:pPr>
    <w:rPr>
      <w:rFonts w:ascii="Times New Roman" w:hAnsi="Times New Roman"/>
      <w:bCs w:val="0"/>
      <w:szCs w:val="20"/>
    </w:rPr>
  </w:style>
  <w:style w:type="paragraph" w:customStyle="1" w:styleId="MediumGrid1-Accent21">
    <w:name w:val="Medium Grid 1 - Accent 21"/>
    <w:basedOn w:val="Normal"/>
    <w:uiPriority w:val="34"/>
    <w:qFormat/>
    <w:rsid w:val="007213DD"/>
    <w:pPr>
      <w:ind w:left="720"/>
      <w:contextualSpacing/>
    </w:pPr>
    <w:rPr>
      <w:rFonts w:eastAsia="Times New Roman" w:cs="Times New Roman"/>
      <w:szCs w:val="24"/>
      <w:lang w:val="en-GB" w:eastAsia="en-GB"/>
    </w:rPr>
  </w:style>
  <w:style w:type="paragraph" w:customStyle="1" w:styleId="textbullet">
    <w:name w:val="text bullet"/>
    <w:basedOn w:val="Normal"/>
    <w:qFormat/>
    <w:rsid w:val="007213DD"/>
    <w:pPr>
      <w:widowControl w:val="0"/>
      <w:numPr>
        <w:numId w:val="1"/>
      </w:numPr>
      <w:autoSpaceDE w:val="0"/>
      <w:autoSpaceDN w:val="0"/>
      <w:spacing w:after="60"/>
    </w:pPr>
    <w:rPr>
      <w:rFonts w:eastAsia="Times New Roman" w:cs="Times New Roman"/>
      <w:sz w:val="20"/>
      <w:szCs w:val="20"/>
      <w:lang w:val="en-AU"/>
    </w:rPr>
  </w:style>
  <w:style w:type="paragraph" w:styleId="ListParagraph">
    <w:name w:val="List Paragraph"/>
    <w:basedOn w:val="Normal"/>
    <w:uiPriority w:val="34"/>
    <w:qFormat/>
    <w:rsid w:val="007213DD"/>
    <w:pPr>
      <w:ind w:left="720"/>
      <w:contextualSpacing/>
    </w:pPr>
  </w:style>
  <w:style w:type="paragraph" w:customStyle="1" w:styleId="TextBulleted">
    <w:name w:val="*Text Bulleted"/>
    <w:basedOn w:val="Normal"/>
    <w:rsid w:val="00835CCC"/>
    <w:pPr>
      <w:numPr>
        <w:numId w:val="9"/>
      </w:numPr>
      <w:tabs>
        <w:tab w:val="num" w:pos="227"/>
      </w:tabs>
      <w:autoSpaceDE w:val="0"/>
      <w:autoSpaceDN w:val="0"/>
      <w:spacing w:before="60" w:after="60"/>
      <w:ind w:left="227" w:hanging="227"/>
    </w:pPr>
    <w:rPr>
      <w:rFonts w:ascii="Arial" w:eastAsia="Times New Roman" w:hAnsi="Arial" w:cs="Arial"/>
      <w:sz w:val="20"/>
      <w:lang w:val="en-AU"/>
    </w:rPr>
  </w:style>
  <w:style w:type="paragraph" w:customStyle="1" w:styleId="HeadingTable">
    <w:name w:val="*Heading Table"/>
    <w:basedOn w:val="Normal"/>
    <w:rsid w:val="00572B60"/>
    <w:pPr>
      <w:autoSpaceDE w:val="0"/>
      <w:autoSpaceDN w:val="0"/>
      <w:spacing w:before="60" w:after="60"/>
      <w:jc w:val="center"/>
    </w:pPr>
    <w:rPr>
      <w:rFonts w:ascii="Arial" w:eastAsia="Times New Roman" w:hAnsi="Arial" w:cs="Times New Roman"/>
      <w:b/>
      <w:sz w:val="20"/>
      <w:szCs w:val="24"/>
      <w:lang w:val="en-AU"/>
    </w:rPr>
  </w:style>
  <w:style w:type="paragraph" w:customStyle="1" w:styleId="TextCentred">
    <w:name w:val="*Text Centred"/>
    <w:rsid w:val="00572B60"/>
    <w:pPr>
      <w:spacing w:before="60" w:after="60"/>
      <w:jc w:val="center"/>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27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9</cp:revision>
  <dcterms:created xsi:type="dcterms:W3CDTF">2014-06-16T03:29:00Z</dcterms:created>
  <dcterms:modified xsi:type="dcterms:W3CDTF">2020-04-16T00:17:00Z</dcterms:modified>
</cp:coreProperties>
</file>