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C4730" w14:textId="0422B990" w:rsidR="00085FB6" w:rsidRDefault="00085FB6" w:rsidP="00085FB6">
      <w:pPr>
        <w:jc w:val="center"/>
        <w:rPr>
          <w:rStyle w:val="Strong"/>
          <w:b w:val="0"/>
          <w:bCs w:val="0"/>
          <w:sz w:val="28"/>
          <w:szCs w:val="28"/>
        </w:rPr>
      </w:pPr>
      <w:r w:rsidRPr="006775E9">
        <w:rPr>
          <w:color w:val="FF0000"/>
          <w:sz w:val="28"/>
          <w:szCs w:val="28"/>
        </w:rPr>
        <w:t>ANSWERS:</w:t>
      </w:r>
      <w:r w:rsidRPr="006775E9">
        <w:rPr>
          <w:sz w:val="28"/>
          <w:szCs w:val="28"/>
        </w:rPr>
        <w:t xml:space="preserve"> </w:t>
      </w:r>
      <w:r w:rsidR="00633F2F" w:rsidRPr="00374912">
        <w:rPr>
          <w:rStyle w:val="Strong"/>
          <w:b w:val="0"/>
          <w:bCs w:val="0"/>
          <w:sz w:val="28"/>
          <w:szCs w:val="28"/>
        </w:rPr>
        <w:t>Intermolecular forces</w:t>
      </w:r>
    </w:p>
    <w:p w14:paraId="433580D6" w14:textId="77777777" w:rsidR="00374912" w:rsidRPr="00374912" w:rsidRDefault="00374912" w:rsidP="00085FB6">
      <w:pPr>
        <w:jc w:val="center"/>
        <w:rPr>
          <w:rStyle w:val="Strong"/>
          <w:sz w:val="20"/>
          <w:szCs w:val="20"/>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17"/>
        <w:gridCol w:w="5992"/>
        <w:gridCol w:w="2655"/>
        <w:gridCol w:w="3402"/>
        <w:gridCol w:w="2443"/>
      </w:tblGrid>
      <w:tr w:rsidR="00374912" w:rsidRPr="002D5512" w14:paraId="60A0B040" w14:textId="77777777" w:rsidTr="00374912">
        <w:trPr>
          <w:cantSplit/>
        </w:trPr>
        <w:tc>
          <w:tcPr>
            <w:tcW w:w="817" w:type="dxa"/>
            <w:tcBorders>
              <w:bottom w:val="single" w:sz="4" w:space="0" w:color="auto"/>
            </w:tcBorders>
            <w:vAlign w:val="center"/>
          </w:tcPr>
          <w:p w14:paraId="0419D811" w14:textId="14D8A9D9" w:rsidR="00374912" w:rsidRPr="00EB1FAF" w:rsidRDefault="00374912" w:rsidP="008D788D">
            <w:pPr>
              <w:jc w:val="center"/>
              <w:rPr>
                <w:b/>
                <w:sz w:val="20"/>
                <w:szCs w:val="20"/>
              </w:rPr>
            </w:pPr>
            <w:r>
              <w:rPr>
                <w:b/>
                <w:sz w:val="20"/>
                <w:szCs w:val="20"/>
              </w:rPr>
              <w:t>201</w:t>
            </w:r>
            <w:r>
              <w:rPr>
                <w:b/>
                <w:sz w:val="20"/>
                <w:szCs w:val="20"/>
              </w:rPr>
              <w:t>9</w:t>
            </w:r>
          </w:p>
        </w:tc>
        <w:tc>
          <w:tcPr>
            <w:tcW w:w="5992" w:type="dxa"/>
            <w:tcBorders>
              <w:bottom w:val="single" w:sz="4" w:space="0" w:color="auto"/>
            </w:tcBorders>
            <w:vAlign w:val="center"/>
          </w:tcPr>
          <w:p w14:paraId="6E82B241" w14:textId="77777777" w:rsidR="00374912" w:rsidRPr="00EB1FAF" w:rsidRDefault="00374912" w:rsidP="008D788D">
            <w:pPr>
              <w:jc w:val="center"/>
              <w:rPr>
                <w:b/>
                <w:sz w:val="20"/>
                <w:szCs w:val="20"/>
              </w:rPr>
            </w:pPr>
            <w:r w:rsidRPr="00EB1FAF">
              <w:rPr>
                <w:b/>
                <w:sz w:val="20"/>
                <w:szCs w:val="20"/>
              </w:rPr>
              <w:t>Evidence</w:t>
            </w:r>
          </w:p>
        </w:tc>
        <w:tc>
          <w:tcPr>
            <w:tcW w:w="2655" w:type="dxa"/>
            <w:tcBorders>
              <w:bottom w:val="single" w:sz="4" w:space="0" w:color="auto"/>
            </w:tcBorders>
            <w:vAlign w:val="center"/>
          </w:tcPr>
          <w:p w14:paraId="26FD5CA7" w14:textId="77777777" w:rsidR="00374912" w:rsidRPr="00EB1FAF" w:rsidRDefault="00374912" w:rsidP="008D788D">
            <w:pPr>
              <w:jc w:val="center"/>
              <w:rPr>
                <w:b/>
                <w:sz w:val="20"/>
                <w:szCs w:val="20"/>
              </w:rPr>
            </w:pPr>
            <w:r w:rsidRPr="00EB1FAF">
              <w:rPr>
                <w:b/>
                <w:sz w:val="20"/>
                <w:szCs w:val="20"/>
              </w:rPr>
              <w:t>Achievement</w:t>
            </w:r>
          </w:p>
        </w:tc>
        <w:tc>
          <w:tcPr>
            <w:tcW w:w="3402" w:type="dxa"/>
            <w:tcBorders>
              <w:bottom w:val="single" w:sz="4" w:space="0" w:color="auto"/>
            </w:tcBorders>
            <w:vAlign w:val="center"/>
          </w:tcPr>
          <w:p w14:paraId="60D84204" w14:textId="77777777" w:rsidR="00374912" w:rsidRPr="00EB1FAF" w:rsidRDefault="00374912" w:rsidP="008D788D">
            <w:pPr>
              <w:jc w:val="center"/>
              <w:rPr>
                <w:b/>
                <w:sz w:val="20"/>
                <w:szCs w:val="20"/>
              </w:rPr>
            </w:pPr>
            <w:r w:rsidRPr="00EB1FAF">
              <w:rPr>
                <w:b/>
                <w:sz w:val="20"/>
                <w:szCs w:val="20"/>
              </w:rPr>
              <w:t>Achievement with Merit</w:t>
            </w:r>
          </w:p>
        </w:tc>
        <w:tc>
          <w:tcPr>
            <w:tcW w:w="2443" w:type="dxa"/>
            <w:tcBorders>
              <w:bottom w:val="single" w:sz="4" w:space="0" w:color="auto"/>
            </w:tcBorders>
            <w:vAlign w:val="center"/>
          </w:tcPr>
          <w:p w14:paraId="63697B01" w14:textId="77777777" w:rsidR="00374912" w:rsidRPr="00EB1FAF" w:rsidRDefault="00374912" w:rsidP="008D788D">
            <w:pPr>
              <w:jc w:val="center"/>
              <w:rPr>
                <w:b/>
                <w:sz w:val="20"/>
                <w:szCs w:val="20"/>
              </w:rPr>
            </w:pPr>
            <w:r w:rsidRPr="00EB1FAF">
              <w:rPr>
                <w:b/>
                <w:sz w:val="20"/>
                <w:szCs w:val="20"/>
              </w:rPr>
              <w:t>Achievement with Excellence</w:t>
            </w:r>
          </w:p>
        </w:tc>
      </w:tr>
      <w:tr w:rsidR="00374912" w:rsidRPr="002D5512" w14:paraId="1E891E19" w14:textId="77777777" w:rsidTr="00374912">
        <w:trPr>
          <w:cantSplit/>
        </w:trPr>
        <w:tc>
          <w:tcPr>
            <w:tcW w:w="817" w:type="dxa"/>
          </w:tcPr>
          <w:p w14:paraId="0F966DC1" w14:textId="048A4956" w:rsidR="00374912" w:rsidRDefault="00374912" w:rsidP="00374912">
            <w:pPr>
              <w:jc w:val="center"/>
              <w:rPr>
                <w:sz w:val="20"/>
                <w:szCs w:val="20"/>
              </w:rPr>
            </w:pPr>
            <w:r w:rsidRPr="002D5512">
              <w:rPr>
                <w:sz w:val="20"/>
                <w:szCs w:val="20"/>
              </w:rPr>
              <w:t>(a)</w:t>
            </w:r>
          </w:p>
          <w:p w14:paraId="18FD4B2D" w14:textId="77777777" w:rsidR="00374912" w:rsidRDefault="00374912" w:rsidP="00374912">
            <w:pPr>
              <w:jc w:val="center"/>
              <w:rPr>
                <w:sz w:val="20"/>
                <w:szCs w:val="20"/>
              </w:rPr>
            </w:pPr>
          </w:p>
          <w:p w14:paraId="4839AA74" w14:textId="77777777" w:rsidR="00374912" w:rsidRDefault="00374912" w:rsidP="00374912">
            <w:pPr>
              <w:jc w:val="center"/>
              <w:rPr>
                <w:sz w:val="20"/>
                <w:szCs w:val="20"/>
              </w:rPr>
            </w:pPr>
          </w:p>
          <w:p w14:paraId="660B0D98" w14:textId="77777777" w:rsidR="00374912" w:rsidRDefault="00374912" w:rsidP="00374912">
            <w:pPr>
              <w:jc w:val="center"/>
              <w:rPr>
                <w:sz w:val="20"/>
                <w:szCs w:val="20"/>
              </w:rPr>
            </w:pPr>
          </w:p>
          <w:p w14:paraId="4107B3F1" w14:textId="77777777" w:rsidR="00374912" w:rsidRDefault="00374912" w:rsidP="00374912">
            <w:pPr>
              <w:jc w:val="center"/>
              <w:rPr>
                <w:sz w:val="20"/>
                <w:szCs w:val="20"/>
              </w:rPr>
            </w:pPr>
            <w:r>
              <w:rPr>
                <w:sz w:val="20"/>
                <w:szCs w:val="20"/>
              </w:rPr>
              <w:t xml:space="preserve">(b) </w:t>
            </w:r>
            <w:r>
              <w:rPr>
                <w:sz w:val="20"/>
                <w:szCs w:val="20"/>
              </w:rPr>
              <w:t>(i)</w:t>
            </w:r>
            <w:r>
              <w:rPr>
                <w:sz w:val="20"/>
                <w:szCs w:val="20"/>
              </w:rPr>
              <w:t xml:space="preserve"> (ii)</w:t>
            </w:r>
          </w:p>
          <w:p w14:paraId="0A55046E" w14:textId="77777777" w:rsidR="00374912" w:rsidRDefault="00374912" w:rsidP="00374912">
            <w:pPr>
              <w:jc w:val="center"/>
              <w:rPr>
                <w:sz w:val="20"/>
                <w:szCs w:val="20"/>
              </w:rPr>
            </w:pPr>
          </w:p>
          <w:p w14:paraId="244689CE" w14:textId="77777777" w:rsidR="00374912" w:rsidRDefault="00374912" w:rsidP="00374912">
            <w:pPr>
              <w:jc w:val="center"/>
              <w:rPr>
                <w:sz w:val="20"/>
                <w:szCs w:val="20"/>
              </w:rPr>
            </w:pPr>
          </w:p>
          <w:p w14:paraId="38CE9656" w14:textId="77777777" w:rsidR="00374912" w:rsidRDefault="00374912" w:rsidP="00374912">
            <w:pPr>
              <w:jc w:val="center"/>
              <w:rPr>
                <w:sz w:val="20"/>
                <w:szCs w:val="20"/>
              </w:rPr>
            </w:pPr>
          </w:p>
          <w:p w14:paraId="4DB16E94" w14:textId="77777777" w:rsidR="00374912" w:rsidRDefault="00374912" w:rsidP="00374912">
            <w:pPr>
              <w:jc w:val="center"/>
              <w:rPr>
                <w:sz w:val="20"/>
                <w:szCs w:val="20"/>
              </w:rPr>
            </w:pPr>
          </w:p>
          <w:p w14:paraId="39A3BE09" w14:textId="77777777" w:rsidR="00374912" w:rsidRDefault="00374912" w:rsidP="00374912">
            <w:pPr>
              <w:jc w:val="center"/>
              <w:rPr>
                <w:sz w:val="20"/>
                <w:szCs w:val="20"/>
              </w:rPr>
            </w:pPr>
          </w:p>
          <w:p w14:paraId="5115654C" w14:textId="38CA1171" w:rsidR="00374912" w:rsidRPr="002D5512" w:rsidRDefault="00374912" w:rsidP="00374912">
            <w:pPr>
              <w:jc w:val="center"/>
              <w:rPr>
                <w:sz w:val="20"/>
                <w:szCs w:val="20"/>
              </w:rPr>
            </w:pPr>
            <w:r>
              <w:rPr>
                <w:sz w:val="20"/>
                <w:szCs w:val="20"/>
              </w:rPr>
              <w:t>(iii)</w:t>
            </w:r>
          </w:p>
        </w:tc>
        <w:tc>
          <w:tcPr>
            <w:tcW w:w="5992" w:type="dxa"/>
          </w:tcPr>
          <w:p w14:paraId="5372FEAC" w14:textId="77777777" w:rsidR="00374912" w:rsidRPr="00374912" w:rsidRDefault="00374912" w:rsidP="00374912">
            <w:pPr>
              <w:autoSpaceDE w:val="0"/>
              <w:autoSpaceDN w:val="0"/>
              <w:adjustRightInd w:val="0"/>
              <w:rPr>
                <w:sz w:val="20"/>
                <w:szCs w:val="20"/>
              </w:rPr>
            </w:pPr>
            <w:r w:rsidRPr="00374912">
              <w:rPr>
                <w:sz w:val="20"/>
                <w:szCs w:val="20"/>
              </w:rPr>
              <w:t>NH</w:t>
            </w:r>
            <w:r w:rsidRPr="00374912">
              <w:rPr>
                <w:sz w:val="20"/>
                <w:szCs w:val="20"/>
                <w:vertAlign w:val="subscript"/>
              </w:rPr>
              <w:t>3</w:t>
            </w:r>
            <w:r w:rsidRPr="00374912">
              <w:rPr>
                <w:sz w:val="20"/>
                <w:szCs w:val="20"/>
              </w:rPr>
              <w:t xml:space="preserve"> Hydrogen bonding, (permanent dipoles), temporary dipoles.</w:t>
            </w:r>
          </w:p>
          <w:p w14:paraId="7DA0E4F9" w14:textId="77777777" w:rsidR="00374912" w:rsidRPr="00374912" w:rsidRDefault="00374912" w:rsidP="00374912">
            <w:pPr>
              <w:autoSpaceDE w:val="0"/>
              <w:autoSpaceDN w:val="0"/>
              <w:adjustRightInd w:val="0"/>
              <w:rPr>
                <w:sz w:val="20"/>
                <w:szCs w:val="20"/>
              </w:rPr>
            </w:pPr>
            <w:r w:rsidRPr="00374912">
              <w:rPr>
                <w:sz w:val="20"/>
                <w:szCs w:val="20"/>
              </w:rPr>
              <w:t>C</w:t>
            </w:r>
            <w:r w:rsidRPr="00374912">
              <w:rPr>
                <w:sz w:val="20"/>
                <w:szCs w:val="20"/>
                <w:vertAlign w:val="subscript"/>
              </w:rPr>
              <w:t>2</w:t>
            </w:r>
            <w:r w:rsidRPr="00374912">
              <w:rPr>
                <w:sz w:val="20"/>
                <w:szCs w:val="20"/>
              </w:rPr>
              <w:t>H</w:t>
            </w:r>
            <w:r w:rsidRPr="00374912">
              <w:rPr>
                <w:sz w:val="20"/>
                <w:szCs w:val="20"/>
                <w:vertAlign w:val="subscript"/>
              </w:rPr>
              <w:t>6</w:t>
            </w:r>
            <w:r w:rsidRPr="00374912">
              <w:rPr>
                <w:sz w:val="20"/>
                <w:szCs w:val="20"/>
              </w:rPr>
              <w:t xml:space="preserve"> Temporary dipoles / instantaneous dipoles.</w:t>
            </w:r>
          </w:p>
          <w:p w14:paraId="7D4DEF91" w14:textId="7A0842E7" w:rsidR="00374912" w:rsidRPr="00374912" w:rsidRDefault="00374912" w:rsidP="00374912">
            <w:pPr>
              <w:autoSpaceDE w:val="0"/>
              <w:autoSpaceDN w:val="0"/>
              <w:adjustRightInd w:val="0"/>
              <w:rPr>
                <w:sz w:val="20"/>
                <w:szCs w:val="20"/>
              </w:rPr>
            </w:pPr>
            <w:r w:rsidRPr="00374912">
              <w:rPr>
                <w:sz w:val="20"/>
                <w:szCs w:val="20"/>
              </w:rPr>
              <w:t>CH</w:t>
            </w:r>
            <w:r w:rsidRPr="00374912">
              <w:rPr>
                <w:sz w:val="20"/>
                <w:szCs w:val="20"/>
                <w:vertAlign w:val="subscript"/>
              </w:rPr>
              <w:t>3</w:t>
            </w:r>
            <w:r w:rsidRPr="00374912">
              <w:rPr>
                <w:sz w:val="20"/>
                <w:szCs w:val="20"/>
              </w:rPr>
              <w:t>NH</w:t>
            </w:r>
            <w:r w:rsidRPr="00374912">
              <w:rPr>
                <w:sz w:val="20"/>
                <w:szCs w:val="20"/>
                <w:vertAlign w:val="subscript"/>
              </w:rPr>
              <w:t>2</w:t>
            </w:r>
            <w:r w:rsidRPr="00374912">
              <w:rPr>
                <w:sz w:val="20"/>
                <w:szCs w:val="20"/>
              </w:rPr>
              <w:t xml:space="preserve"> Hydrogen bonding, permanent dipoles, temporary dipoles.</w:t>
            </w:r>
          </w:p>
          <w:p w14:paraId="717B90E4" w14:textId="2C727D34" w:rsidR="00374912" w:rsidRPr="00374912" w:rsidRDefault="00374912" w:rsidP="00374912">
            <w:pPr>
              <w:autoSpaceDE w:val="0"/>
              <w:autoSpaceDN w:val="0"/>
              <w:adjustRightInd w:val="0"/>
              <w:rPr>
                <w:sz w:val="20"/>
                <w:szCs w:val="20"/>
              </w:rPr>
            </w:pPr>
          </w:p>
          <w:p w14:paraId="3F3A0FD4" w14:textId="29FBA310" w:rsidR="00374912" w:rsidRPr="00374912" w:rsidRDefault="00374912" w:rsidP="00374912">
            <w:pPr>
              <w:autoSpaceDE w:val="0"/>
              <w:autoSpaceDN w:val="0"/>
              <w:adjustRightInd w:val="0"/>
              <w:rPr>
                <w:sz w:val="20"/>
                <w:szCs w:val="20"/>
              </w:rPr>
            </w:pPr>
            <w:r w:rsidRPr="00374912">
              <w:rPr>
                <w:sz w:val="20"/>
                <w:szCs w:val="20"/>
              </w:rPr>
              <w:t>Methanamine and ethane have electron clouds of similar size / similar molar</w:t>
            </w:r>
            <w:r w:rsidRPr="00374912">
              <w:rPr>
                <w:sz w:val="20"/>
                <w:szCs w:val="20"/>
              </w:rPr>
              <w:t xml:space="preserve"> </w:t>
            </w:r>
            <w:r w:rsidRPr="00374912">
              <w:rPr>
                <w:sz w:val="20"/>
                <w:szCs w:val="20"/>
              </w:rPr>
              <w:t>mass and would therefore have intermolecular temporary dipole attractions</w:t>
            </w:r>
            <w:r w:rsidRPr="00374912">
              <w:rPr>
                <w:sz w:val="20"/>
                <w:szCs w:val="20"/>
              </w:rPr>
              <w:t xml:space="preserve"> </w:t>
            </w:r>
            <w:r w:rsidRPr="00374912">
              <w:rPr>
                <w:sz w:val="20"/>
                <w:szCs w:val="20"/>
              </w:rPr>
              <w:t>of similar strength. However, methanamine also has hydrogen bonding due</w:t>
            </w:r>
            <w:r w:rsidRPr="00374912">
              <w:rPr>
                <w:sz w:val="20"/>
                <w:szCs w:val="20"/>
              </w:rPr>
              <w:t xml:space="preserve"> </w:t>
            </w:r>
            <w:r w:rsidRPr="00374912">
              <w:rPr>
                <w:sz w:val="20"/>
                <w:szCs w:val="20"/>
              </w:rPr>
              <w:t>to the N–H bond. As this is the strongest intermolecular force, it requires a</w:t>
            </w:r>
            <w:r w:rsidRPr="00374912">
              <w:rPr>
                <w:sz w:val="20"/>
                <w:szCs w:val="20"/>
              </w:rPr>
              <w:t xml:space="preserve"> </w:t>
            </w:r>
            <w:r w:rsidRPr="00374912">
              <w:rPr>
                <w:sz w:val="20"/>
                <w:szCs w:val="20"/>
              </w:rPr>
              <w:t>larger amount of heat energy to break. Therefore, methanamine has a higher</w:t>
            </w:r>
            <w:r w:rsidRPr="00374912">
              <w:rPr>
                <w:sz w:val="20"/>
                <w:szCs w:val="20"/>
              </w:rPr>
              <w:t xml:space="preserve"> </w:t>
            </w:r>
            <w:r w:rsidRPr="00374912">
              <w:rPr>
                <w:sz w:val="20"/>
                <w:szCs w:val="20"/>
              </w:rPr>
              <w:t>boiling point than ethane.</w:t>
            </w:r>
          </w:p>
          <w:p w14:paraId="35AB5C21" w14:textId="09FA2420" w:rsidR="00374912" w:rsidRPr="00374912" w:rsidRDefault="00374912" w:rsidP="00374912">
            <w:pPr>
              <w:autoSpaceDE w:val="0"/>
              <w:autoSpaceDN w:val="0"/>
              <w:adjustRightInd w:val="0"/>
              <w:rPr>
                <w:sz w:val="20"/>
                <w:szCs w:val="20"/>
              </w:rPr>
            </w:pPr>
          </w:p>
          <w:p w14:paraId="51A86610" w14:textId="236BE65D" w:rsidR="00374912" w:rsidRPr="00374912" w:rsidRDefault="00374912" w:rsidP="00374912">
            <w:pPr>
              <w:autoSpaceDE w:val="0"/>
              <w:autoSpaceDN w:val="0"/>
              <w:adjustRightInd w:val="0"/>
              <w:rPr>
                <w:sz w:val="20"/>
                <w:szCs w:val="20"/>
              </w:rPr>
            </w:pPr>
            <w:r w:rsidRPr="00374912">
              <w:rPr>
                <w:sz w:val="20"/>
                <w:szCs w:val="20"/>
              </w:rPr>
              <w:t>Both methanamine and ammonia have intermolecular hydrogen bonding</w:t>
            </w:r>
            <w:r>
              <w:rPr>
                <w:sz w:val="20"/>
                <w:szCs w:val="20"/>
              </w:rPr>
              <w:t xml:space="preserve"> </w:t>
            </w:r>
            <w:r w:rsidRPr="00374912">
              <w:rPr>
                <w:sz w:val="20"/>
                <w:szCs w:val="20"/>
              </w:rPr>
              <w:t>due to the N–H bond, which causes strongest type of intermolecular force.</w:t>
            </w:r>
          </w:p>
          <w:p w14:paraId="446066C1" w14:textId="77777777" w:rsidR="00374912" w:rsidRPr="00374912" w:rsidRDefault="00374912" w:rsidP="00374912">
            <w:pPr>
              <w:autoSpaceDE w:val="0"/>
              <w:autoSpaceDN w:val="0"/>
              <w:adjustRightInd w:val="0"/>
              <w:rPr>
                <w:sz w:val="20"/>
                <w:szCs w:val="20"/>
              </w:rPr>
            </w:pPr>
            <w:r w:rsidRPr="00374912">
              <w:rPr>
                <w:sz w:val="20"/>
                <w:szCs w:val="20"/>
              </w:rPr>
              <w:t>However, methanamine has a significantly larger electron cloud / larger</w:t>
            </w:r>
          </w:p>
          <w:p w14:paraId="4152C604" w14:textId="77777777" w:rsidR="00374912" w:rsidRPr="00374912" w:rsidRDefault="00374912" w:rsidP="00374912">
            <w:pPr>
              <w:autoSpaceDE w:val="0"/>
              <w:autoSpaceDN w:val="0"/>
              <w:adjustRightInd w:val="0"/>
              <w:rPr>
                <w:sz w:val="20"/>
                <w:szCs w:val="20"/>
              </w:rPr>
            </w:pPr>
            <w:r w:rsidRPr="00374912">
              <w:rPr>
                <w:sz w:val="20"/>
                <w:szCs w:val="20"/>
              </w:rPr>
              <w:t>molar mass. This means the temporary dipole attractions between</w:t>
            </w:r>
          </w:p>
          <w:p w14:paraId="48AD6FA0" w14:textId="7D536A52" w:rsidR="00374912" w:rsidRPr="00374912" w:rsidRDefault="00374912" w:rsidP="00374912">
            <w:pPr>
              <w:autoSpaceDE w:val="0"/>
              <w:autoSpaceDN w:val="0"/>
              <w:adjustRightInd w:val="0"/>
              <w:rPr>
                <w:sz w:val="20"/>
                <w:szCs w:val="20"/>
              </w:rPr>
            </w:pPr>
            <w:r w:rsidRPr="00374912">
              <w:rPr>
                <w:sz w:val="20"/>
                <w:szCs w:val="20"/>
              </w:rPr>
              <w:t>methanamine molecules will be stronger, and will therefore require more</w:t>
            </w:r>
            <w:r>
              <w:rPr>
                <w:sz w:val="20"/>
                <w:szCs w:val="20"/>
              </w:rPr>
              <w:t xml:space="preserve"> </w:t>
            </w:r>
            <w:r w:rsidRPr="00374912">
              <w:rPr>
                <w:sz w:val="20"/>
                <w:szCs w:val="20"/>
              </w:rPr>
              <w:t>heat energy to break. So, methanamine has a higher boiling point than</w:t>
            </w:r>
            <w:r>
              <w:rPr>
                <w:sz w:val="20"/>
                <w:szCs w:val="20"/>
              </w:rPr>
              <w:t xml:space="preserve"> </w:t>
            </w:r>
            <w:r w:rsidRPr="00374912">
              <w:rPr>
                <w:sz w:val="20"/>
                <w:szCs w:val="20"/>
              </w:rPr>
              <w:t>ammonia.</w:t>
            </w:r>
          </w:p>
        </w:tc>
        <w:tc>
          <w:tcPr>
            <w:tcW w:w="2655" w:type="dxa"/>
          </w:tcPr>
          <w:p w14:paraId="3E627E72" w14:textId="77777777" w:rsidR="00374912" w:rsidRPr="00374912" w:rsidRDefault="00374912" w:rsidP="00374912">
            <w:pPr>
              <w:autoSpaceDE w:val="0"/>
              <w:autoSpaceDN w:val="0"/>
              <w:adjustRightInd w:val="0"/>
              <w:rPr>
                <w:sz w:val="20"/>
                <w:szCs w:val="20"/>
              </w:rPr>
            </w:pPr>
            <w:r w:rsidRPr="00374912">
              <w:rPr>
                <w:sz w:val="20"/>
                <w:szCs w:val="20"/>
              </w:rPr>
              <w:t>Two rows correct.</w:t>
            </w:r>
          </w:p>
          <w:p w14:paraId="1852ECBD" w14:textId="43CF8C63" w:rsidR="00374912" w:rsidRPr="00374912" w:rsidRDefault="00374912" w:rsidP="00374912">
            <w:pPr>
              <w:autoSpaceDE w:val="0"/>
              <w:autoSpaceDN w:val="0"/>
              <w:adjustRightInd w:val="0"/>
              <w:rPr>
                <w:sz w:val="20"/>
                <w:szCs w:val="20"/>
                <w:lang w:val="en-US"/>
              </w:rPr>
            </w:pPr>
          </w:p>
          <w:p w14:paraId="0C497B9F" w14:textId="7A184B70" w:rsidR="00374912" w:rsidRPr="00374912" w:rsidRDefault="00374912" w:rsidP="00374912">
            <w:pPr>
              <w:autoSpaceDE w:val="0"/>
              <w:autoSpaceDN w:val="0"/>
              <w:adjustRightInd w:val="0"/>
              <w:rPr>
                <w:sz w:val="20"/>
                <w:szCs w:val="20"/>
                <w:lang w:val="en-US"/>
              </w:rPr>
            </w:pPr>
          </w:p>
          <w:p w14:paraId="11130F3C" w14:textId="77777777" w:rsidR="00374912" w:rsidRPr="00374912" w:rsidRDefault="00374912" w:rsidP="00374912">
            <w:pPr>
              <w:autoSpaceDE w:val="0"/>
              <w:autoSpaceDN w:val="0"/>
              <w:adjustRightInd w:val="0"/>
              <w:rPr>
                <w:sz w:val="20"/>
                <w:szCs w:val="20"/>
                <w:lang w:val="en-US"/>
              </w:rPr>
            </w:pPr>
          </w:p>
          <w:p w14:paraId="7A0D498E" w14:textId="77777777" w:rsidR="00374912" w:rsidRPr="00374912" w:rsidRDefault="00374912" w:rsidP="00374912">
            <w:pPr>
              <w:autoSpaceDE w:val="0"/>
              <w:autoSpaceDN w:val="0"/>
              <w:adjustRightInd w:val="0"/>
              <w:rPr>
                <w:sz w:val="20"/>
                <w:szCs w:val="20"/>
              </w:rPr>
            </w:pPr>
            <w:r w:rsidRPr="00374912">
              <w:rPr>
                <w:sz w:val="20"/>
                <w:szCs w:val="20"/>
              </w:rPr>
              <w:t>Identifies methanamine and</w:t>
            </w:r>
          </w:p>
          <w:p w14:paraId="6A8C5CE3" w14:textId="25784E52" w:rsidR="00374912" w:rsidRPr="00374912" w:rsidRDefault="00374912" w:rsidP="00374912">
            <w:pPr>
              <w:autoSpaceDE w:val="0"/>
              <w:autoSpaceDN w:val="0"/>
              <w:adjustRightInd w:val="0"/>
              <w:rPr>
                <w:sz w:val="20"/>
                <w:szCs w:val="20"/>
              </w:rPr>
            </w:pPr>
            <w:r w:rsidRPr="00374912">
              <w:rPr>
                <w:sz w:val="20"/>
                <w:szCs w:val="20"/>
              </w:rPr>
              <w:t>presence of hydrogen bonding</w:t>
            </w:r>
            <w:r>
              <w:rPr>
                <w:sz w:val="20"/>
                <w:szCs w:val="20"/>
              </w:rPr>
              <w:t xml:space="preserve"> </w:t>
            </w:r>
            <w:r w:rsidRPr="00374912">
              <w:rPr>
                <w:sz w:val="20"/>
                <w:szCs w:val="20"/>
              </w:rPr>
              <w:t>as the reason for the higher</w:t>
            </w:r>
            <w:r>
              <w:rPr>
                <w:sz w:val="20"/>
                <w:szCs w:val="20"/>
              </w:rPr>
              <w:t xml:space="preserve"> </w:t>
            </w:r>
            <w:r w:rsidRPr="00374912">
              <w:rPr>
                <w:sz w:val="20"/>
                <w:szCs w:val="20"/>
              </w:rPr>
              <w:t>boiling point</w:t>
            </w:r>
          </w:p>
          <w:p w14:paraId="5D025AB2" w14:textId="77777777" w:rsidR="00374912" w:rsidRPr="00374912" w:rsidRDefault="00374912" w:rsidP="00374912">
            <w:pPr>
              <w:autoSpaceDE w:val="0"/>
              <w:autoSpaceDN w:val="0"/>
              <w:adjustRightInd w:val="0"/>
              <w:rPr>
                <w:rFonts w:ascii="TimesNewRomanPSMT" w:hAnsi="TimesNewRomanPSMT" w:cs="TimesNewRomanPSMT"/>
                <w:sz w:val="20"/>
                <w:szCs w:val="20"/>
                <w:lang w:val="en-US"/>
              </w:rPr>
            </w:pPr>
          </w:p>
          <w:p w14:paraId="41202DB9" w14:textId="77777777" w:rsidR="00374912" w:rsidRPr="00374912" w:rsidRDefault="00374912" w:rsidP="00374912">
            <w:pPr>
              <w:autoSpaceDE w:val="0"/>
              <w:autoSpaceDN w:val="0"/>
              <w:adjustRightInd w:val="0"/>
              <w:rPr>
                <w:rFonts w:ascii="TimesNewRomanPSMT" w:hAnsi="TimesNewRomanPSMT" w:cs="TimesNewRomanPSMT"/>
                <w:sz w:val="20"/>
                <w:szCs w:val="20"/>
                <w:lang w:val="en-US"/>
              </w:rPr>
            </w:pPr>
          </w:p>
          <w:p w14:paraId="753CD87A" w14:textId="77777777" w:rsidR="00374912" w:rsidRPr="00374912" w:rsidRDefault="00374912" w:rsidP="00374912">
            <w:pPr>
              <w:autoSpaceDE w:val="0"/>
              <w:autoSpaceDN w:val="0"/>
              <w:adjustRightInd w:val="0"/>
              <w:rPr>
                <w:rFonts w:ascii="TimesNewRomanPSMT" w:hAnsi="TimesNewRomanPSMT" w:cs="TimesNewRomanPSMT"/>
                <w:sz w:val="20"/>
                <w:szCs w:val="20"/>
                <w:lang w:val="en-US"/>
              </w:rPr>
            </w:pPr>
          </w:p>
          <w:p w14:paraId="573910B5" w14:textId="77777777" w:rsidR="00374912" w:rsidRPr="00374912" w:rsidRDefault="00374912" w:rsidP="00374912">
            <w:pPr>
              <w:autoSpaceDE w:val="0"/>
              <w:autoSpaceDN w:val="0"/>
              <w:adjustRightInd w:val="0"/>
              <w:rPr>
                <w:rFonts w:ascii="TimesNewRomanPSMT" w:hAnsi="TimesNewRomanPSMT" w:cs="TimesNewRomanPSMT"/>
                <w:sz w:val="20"/>
                <w:szCs w:val="20"/>
              </w:rPr>
            </w:pPr>
            <w:r w:rsidRPr="00374912">
              <w:rPr>
                <w:rFonts w:ascii="TimesNewRomanPSMT" w:hAnsi="TimesNewRomanPSMT" w:cs="TimesNewRomanPSMT"/>
                <w:sz w:val="20"/>
                <w:szCs w:val="20"/>
              </w:rPr>
              <w:t>Identifies increase in size of</w:t>
            </w:r>
          </w:p>
          <w:p w14:paraId="4342D5CE" w14:textId="77777777" w:rsidR="00374912" w:rsidRPr="00374912" w:rsidRDefault="00374912" w:rsidP="00374912">
            <w:pPr>
              <w:autoSpaceDE w:val="0"/>
              <w:autoSpaceDN w:val="0"/>
              <w:adjustRightInd w:val="0"/>
              <w:rPr>
                <w:rFonts w:ascii="TimesNewRomanPSMT" w:hAnsi="TimesNewRomanPSMT" w:cs="TimesNewRomanPSMT"/>
                <w:sz w:val="20"/>
                <w:szCs w:val="20"/>
              </w:rPr>
            </w:pPr>
            <w:r w:rsidRPr="00374912">
              <w:rPr>
                <w:rFonts w:ascii="TimesNewRomanPSMT" w:hAnsi="TimesNewRomanPSMT" w:cs="TimesNewRomanPSMT"/>
                <w:sz w:val="20"/>
                <w:szCs w:val="20"/>
              </w:rPr>
              <w:t>electron cloud / molar mass /</w:t>
            </w:r>
          </w:p>
          <w:p w14:paraId="761128CF" w14:textId="77777777" w:rsidR="00374912" w:rsidRPr="00374912" w:rsidRDefault="00374912" w:rsidP="00374912">
            <w:pPr>
              <w:autoSpaceDE w:val="0"/>
              <w:autoSpaceDN w:val="0"/>
              <w:adjustRightInd w:val="0"/>
              <w:rPr>
                <w:rFonts w:ascii="TimesNewRomanPSMT" w:hAnsi="TimesNewRomanPSMT" w:cs="TimesNewRomanPSMT"/>
                <w:sz w:val="20"/>
                <w:szCs w:val="20"/>
              </w:rPr>
            </w:pPr>
            <w:r w:rsidRPr="00374912">
              <w:rPr>
                <w:rFonts w:ascii="TimesNewRomanPSMT" w:hAnsi="TimesNewRomanPSMT" w:cs="TimesNewRomanPSMT"/>
                <w:sz w:val="20"/>
                <w:szCs w:val="20"/>
              </w:rPr>
              <w:t>strength of temporary dipoles</w:t>
            </w:r>
          </w:p>
          <w:p w14:paraId="0B577966" w14:textId="77777777" w:rsidR="00374912" w:rsidRPr="00374912" w:rsidRDefault="00374912" w:rsidP="00374912">
            <w:pPr>
              <w:autoSpaceDE w:val="0"/>
              <w:autoSpaceDN w:val="0"/>
              <w:adjustRightInd w:val="0"/>
              <w:rPr>
                <w:rFonts w:ascii="TimesNewRomanPSMT" w:hAnsi="TimesNewRomanPSMT" w:cs="TimesNewRomanPSMT"/>
                <w:sz w:val="20"/>
                <w:szCs w:val="20"/>
              </w:rPr>
            </w:pPr>
            <w:r w:rsidRPr="00374912">
              <w:rPr>
                <w:rFonts w:ascii="TimesNewRomanPSMT" w:hAnsi="TimesNewRomanPSMT" w:cs="TimesNewRomanPSMT"/>
                <w:sz w:val="20"/>
                <w:szCs w:val="20"/>
              </w:rPr>
              <w:t>as the reason for the higher</w:t>
            </w:r>
          </w:p>
          <w:p w14:paraId="23F17299" w14:textId="35D8FC9F" w:rsidR="00374912" w:rsidRPr="00374912" w:rsidRDefault="00374912" w:rsidP="00374912">
            <w:pPr>
              <w:autoSpaceDE w:val="0"/>
              <w:autoSpaceDN w:val="0"/>
              <w:adjustRightInd w:val="0"/>
              <w:rPr>
                <w:rFonts w:ascii="TimesNewRomanPSMT" w:hAnsi="TimesNewRomanPSMT" w:cs="TimesNewRomanPSMT"/>
                <w:sz w:val="20"/>
                <w:szCs w:val="20"/>
                <w:lang w:val="en-US"/>
              </w:rPr>
            </w:pPr>
            <w:r w:rsidRPr="00374912">
              <w:rPr>
                <w:rFonts w:ascii="TimesNewRomanPSMT" w:hAnsi="TimesNewRomanPSMT" w:cs="TimesNewRomanPSMT"/>
                <w:sz w:val="20"/>
                <w:szCs w:val="20"/>
              </w:rPr>
              <w:t>boiling point of methanamine.</w:t>
            </w:r>
          </w:p>
        </w:tc>
        <w:tc>
          <w:tcPr>
            <w:tcW w:w="3402" w:type="dxa"/>
          </w:tcPr>
          <w:p w14:paraId="2D6328AE" w14:textId="77777777" w:rsidR="00374912" w:rsidRPr="00374912" w:rsidRDefault="00374912" w:rsidP="008D788D">
            <w:pPr>
              <w:autoSpaceDE w:val="0"/>
              <w:autoSpaceDN w:val="0"/>
              <w:adjustRightInd w:val="0"/>
              <w:rPr>
                <w:sz w:val="20"/>
                <w:szCs w:val="20"/>
                <w:lang w:val="en-US"/>
              </w:rPr>
            </w:pPr>
          </w:p>
          <w:p w14:paraId="6F52FEED" w14:textId="77777777" w:rsidR="00374912" w:rsidRPr="00374912" w:rsidRDefault="00374912" w:rsidP="008D788D">
            <w:pPr>
              <w:autoSpaceDE w:val="0"/>
              <w:autoSpaceDN w:val="0"/>
              <w:adjustRightInd w:val="0"/>
              <w:rPr>
                <w:sz w:val="20"/>
                <w:szCs w:val="20"/>
                <w:lang w:val="en-US"/>
              </w:rPr>
            </w:pPr>
          </w:p>
          <w:p w14:paraId="5CCC5711" w14:textId="77777777" w:rsidR="00374912" w:rsidRPr="00374912" w:rsidRDefault="00374912" w:rsidP="008D788D">
            <w:pPr>
              <w:autoSpaceDE w:val="0"/>
              <w:autoSpaceDN w:val="0"/>
              <w:adjustRightInd w:val="0"/>
              <w:rPr>
                <w:sz w:val="20"/>
                <w:szCs w:val="20"/>
                <w:lang w:val="en-US"/>
              </w:rPr>
            </w:pPr>
          </w:p>
          <w:p w14:paraId="5BBF5940" w14:textId="77777777" w:rsidR="00374912" w:rsidRPr="00374912" w:rsidRDefault="00374912" w:rsidP="008D788D">
            <w:pPr>
              <w:autoSpaceDE w:val="0"/>
              <w:autoSpaceDN w:val="0"/>
              <w:adjustRightInd w:val="0"/>
              <w:rPr>
                <w:sz w:val="20"/>
                <w:szCs w:val="20"/>
                <w:lang w:val="en-US"/>
              </w:rPr>
            </w:pPr>
          </w:p>
          <w:p w14:paraId="3F3C444A" w14:textId="75B8082D" w:rsidR="00374912" w:rsidRPr="00374912" w:rsidRDefault="00374912" w:rsidP="00374912">
            <w:pPr>
              <w:autoSpaceDE w:val="0"/>
              <w:autoSpaceDN w:val="0"/>
              <w:adjustRightInd w:val="0"/>
              <w:rPr>
                <w:rFonts w:ascii="TimesNewRomanPSMT" w:hAnsi="TimesNewRomanPSMT" w:cs="TimesNewRomanPSMT"/>
                <w:sz w:val="20"/>
                <w:szCs w:val="20"/>
              </w:rPr>
            </w:pPr>
            <w:r w:rsidRPr="00374912">
              <w:rPr>
                <w:rFonts w:ascii="TimesNewRomanPSMT" w:hAnsi="TimesNewRomanPSMT" w:cs="TimesNewRomanPSMT"/>
                <w:sz w:val="20"/>
                <w:szCs w:val="20"/>
              </w:rPr>
              <w:t>Relates presence of temporary</w:t>
            </w:r>
            <w:r>
              <w:rPr>
                <w:rFonts w:ascii="TimesNewRomanPSMT" w:hAnsi="TimesNewRomanPSMT" w:cs="TimesNewRomanPSMT"/>
                <w:sz w:val="20"/>
                <w:szCs w:val="20"/>
              </w:rPr>
              <w:t xml:space="preserve"> </w:t>
            </w:r>
            <w:r w:rsidRPr="00374912">
              <w:rPr>
                <w:rFonts w:ascii="TimesNewRomanPSMT" w:hAnsi="TimesNewRomanPSMT" w:cs="TimesNewRomanPSMT"/>
                <w:sz w:val="20"/>
                <w:szCs w:val="20"/>
              </w:rPr>
              <w:t>dipoles in both molecules and</w:t>
            </w:r>
            <w:r>
              <w:rPr>
                <w:rFonts w:ascii="TimesNewRomanPSMT" w:hAnsi="TimesNewRomanPSMT" w:cs="TimesNewRomanPSMT"/>
                <w:sz w:val="20"/>
                <w:szCs w:val="20"/>
              </w:rPr>
              <w:t xml:space="preserve"> </w:t>
            </w:r>
            <w:r w:rsidRPr="00374912">
              <w:rPr>
                <w:rFonts w:ascii="TimesNewRomanPSMT" w:hAnsi="TimesNewRomanPSMT" w:cs="TimesNewRomanPSMT"/>
                <w:sz w:val="20"/>
                <w:szCs w:val="20"/>
              </w:rPr>
              <w:t>presence of H bonding in</w:t>
            </w:r>
            <w:r>
              <w:rPr>
                <w:rFonts w:ascii="TimesNewRomanPSMT" w:hAnsi="TimesNewRomanPSMT" w:cs="TimesNewRomanPSMT"/>
                <w:sz w:val="20"/>
                <w:szCs w:val="20"/>
              </w:rPr>
              <w:t xml:space="preserve"> m</w:t>
            </w:r>
            <w:r w:rsidRPr="00374912">
              <w:rPr>
                <w:rFonts w:ascii="TimesNewRomanPSMT" w:hAnsi="TimesNewRomanPSMT" w:cs="TimesNewRomanPSMT"/>
                <w:sz w:val="20"/>
                <w:szCs w:val="20"/>
              </w:rPr>
              <w:t>ethanamine, creating stronger</w:t>
            </w:r>
            <w:r>
              <w:rPr>
                <w:rFonts w:ascii="TimesNewRomanPSMT" w:hAnsi="TimesNewRomanPSMT" w:cs="TimesNewRomanPSMT"/>
                <w:sz w:val="20"/>
                <w:szCs w:val="20"/>
              </w:rPr>
              <w:t xml:space="preserve"> i</w:t>
            </w:r>
            <w:r w:rsidRPr="00374912">
              <w:rPr>
                <w:rFonts w:ascii="TimesNewRomanPSMT" w:hAnsi="TimesNewRomanPSMT" w:cs="TimesNewRomanPSMT"/>
                <w:sz w:val="20"/>
                <w:szCs w:val="20"/>
              </w:rPr>
              <w:t>ntermolecular forces in</w:t>
            </w:r>
          </w:p>
          <w:p w14:paraId="699BB957" w14:textId="301EAC19" w:rsidR="00374912" w:rsidRPr="00374912" w:rsidRDefault="00374912" w:rsidP="00374912">
            <w:pPr>
              <w:autoSpaceDE w:val="0"/>
              <w:autoSpaceDN w:val="0"/>
              <w:adjustRightInd w:val="0"/>
              <w:rPr>
                <w:rFonts w:ascii="TimesNewRomanPSMT" w:hAnsi="TimesNewRomanPSMT" w:cs="TimesNewRomanPSMT"/>
                <w:sz w:val="20"/>
                <w:szCs w:val="20"/>
              </w:rPr>
            </w:pPr>
            <w:r w:rsidRPr="00374912">
              <w:rPr>
                <w:rFonts w:ascii="TimesNewRomanPSMT" w:hAnsi="TimesNewRomanPSMT" w:cs="TimesNewRomanPSMT"/>
                <w:sz w:val="20"/>
                <w:szCs w:val="20"/>
              </w:rPr>
              <w:t>methanamine and hence a higher</w:t>
            </w:r>
            <w:r>
              <w:rPr>
                <w:rFonts w:ascii="TimesNewRomanPSMT" w:hAnsi="TimesNewRomanPSMT" w:cs="TimesNewRomanPSMT"/>
                <w:sz w:val="20"/>
                <w:szCs w:val="20"/>
              </w:rPr>
              <w:t xml:space="preserve"> </w:t>
            </w:r>
            <w:r w:rsidRPr="00374912">
              <w:rPr>
                <w:rFonts w:ascii="TimesNewRomanPSMT" w:hAnsi="TimesNewRomanPSMT" w:cs="TimesNewRomanPSMT"/>
                <w:sz w:val="20"/>
                <w:szCs w:val="20"/>
              </w:rPr>
              <w:t>boiling point.</w:t>
            </w:r>
          </w:p>
          <w:p w14:paraId="35E83563" w14:textId="77777777" w:rsidR="00374912" w:rsidRPr="00374912" w:rsidRDefault="00374912" w:rsidP="00374912">
            <w:pPr>
              <w:autoSpaceDE w:val="0"/>
              <w:autoSpaceDN w:val="0"/>
              <w:adjustRightInd w:val="0"/>
              <w:rPr>
                <w:rFonts w:ascii="TimesNewRomanPSMT" w:hAnsi="TimesNewRomanPSMT" w:cs="TimesNewRomanPSMT"/>
                <w:sz w:val="20"/>
                <w:szCs w:val="20"/>
                <w:lang w:val="en-US"/>
              </w:rPr>
            </w:pPr>
          </w:p>
          <w:p w14:paraId="0112DC00" w14:textId="77777777" w:rsidR="00374912" w:rsidRPr="00374912" w:rsidRDefault="00374912" w:rsidP="00374912">
            <w:pPr>
              <w:autoSpaceDE w:val="0"/>
              <w:autoSpaceDN w:val="0"/>
              <w:adjustRightInd w:val="0"/>
              <w:rPr>
                <w:rFonts w:ascii="TimesNewRomanPSMT" w:hAnsi="TimesNewRomanPSMT" w:cs="TimesNewRomanPSMT"/>
                <w:sz w:val="20"/>
                <w:szCs w:val="20"/>
              </w:rPr>
            </w:pPr>
            <w:r w:rsidRPr="00374912">
              <w:rPr>
                <w:rFonts w:ascii="TimesNewRomanPSMT" w:hAnsi="TimesNewRomanPSMT" w:cs="TimesNewRomanPSMT"/>
                <w:sz w:val="20"/>
                <w:szCs w:val="20"/>
              </w:rPr>
              <w:t>Relates presence of H bonding in</w:t>
            </w:r>
          </w:p>
          <w:p w14:paraId="4B8E9B0E" w14:textId="77777777" w:rsidR="00374912" w:rsidRPr="00374912" w:rsidRDefault="00374912" w:rsidP="00374912">
            <w:pPr>
              <w:autoSpaceDE w:val="0"/>
              <w:autoSpaceDN w:val="0"/>
              <w:adjustRightInd w:val="0"/>
              <w:rPr>
                <w:rFonts w:ascii="TimesNewRomanPSMT" w:hAnsi="TimesNewRomanPSMT" w:cs="TimesNewRomanPSMT"/>
                <w:sz w:val="20"/>
                <w:szCs w:val="20"/>
              </w:rPr>
            </w:pPr>
            <w:r w:rsidRPr="00374912">
              <w:rPr>
                <w:rFonts w:ascii="TimesNewRomanPSMT" w:hAnsi="TimesNewRomanPSMT" w:cs="TimesNewRomanPSMT"/>
                <w:sz w:val="20"/>
                <w:szCs w:val="20"/>
              </w:rPr>
              <w:t>both molecules and presence of</w:t>
            </w:r>
          </w:p>
          <w:p w14:paraId="68587993" w14:textId="52A69F5C" w:rsidR="00374912" w:rsidRPr="00374912" w:rsidRDefault="00374912" w:rsidP="00374912">
            <w:pPr>
              <w:autoSpaceDE w:val="0"/>
              <w:autoSpaceDN w:val="0"/>
              <w:adjustRightInd w:val="0"/>
              <w:rPr>
                <w:rFonts w:ascii="TimesNewRomanPSMT" w:hAnsi="TimesNewRomanPSMT" w:cs="TimesNewRomanPSMT"/>
                <w:sz w:val="20"/>
                <w:szCs w:val="20"/>
              </w:rPr>
            </w:pPr>
            <w:r w:rsidRPr="00374912">
              <w:rPr>
                <w:rFonts w:ascii="TimesNewRomanPSMT" w:hAnsi="TimesNewRomanPSMT" w:cs="TimesNewRomanPSMT"/>
                <w:sz w:val="20"/>
                <w:szCs w:val="20"/>
              </w:rPr>
              <w:t>greater temporary dipoles in</w:t>
            </w:r>
            <w:r>
              <w:rPr>
                <w:rFonts w:ascii="TimesNewRomanPSMT" w:hAnsi="TimesNewRomanPSMT" w:cs="TimesNewRomanPSMT"/>
                <w:sz w:val="20"/>
                <w:szCs w:val="20"/>
              </w:rPr>
              <w:t xml:space="preserve"> </w:t>
            </w:r>
            <w:r w:rsidRPr="00374912">
              <w:rPr>
                <w:rFonts w:ascii="TimesNewRomanPSMT" w:hAnsi="TimesNewRomanPSMT" w:cs="TimesNewRomanPSMT"/>
                <w:sz w:val="20"/>
                <w:szCs w:val="20"/>
              </w:rPr>
              <w:t>methanamine than in ammonia,</w:t>
            </w:r>
          </w:p>
          <w:p w14:paraId="1F69DA02" w14:textId="1958109C" w:rsidR="00374912" w:rsidRPr="00374912" w:rsidRDefault="00374912" w:rsidP="00374912">
            <w:pPr>
              <w:autoSpaceDE w:val="0"/>
              <w:autoSpaceDN w:val="0"/>
              <w:adjustRightInd w:val="0"/>
              <w:rPr>
                <w:rFonts w:ascii="TimesNewRomanPSMT" w:hAnsi="TimesNewRomanPSMT" w:cs="TimesNewRomanPSMT"/>
                <w:sz w:val="20"/>
                <w:szCs w:val="20"/>
              </w:rPr>
            </w:pPr>
            <w:r w:rsidRPr="00374912">
              <w:rPr>
                <w:rFonts w:ascii="TimesNewRomanPSMT" w:hAnsi="TimesNewRomanPSMT" w:cs="TimesNewRomanPSMT"/>
                <w:sz w:val="20"/>
                <w:szCs w:val="20"/>
              </w:rPr>
              <w:t>creating stronger intermolecular</w:t>
            </w:r>
            <w:r>
              <w:rPr>
                <w:rFonts w:ascii="TimesNewRomanPSMT" w:hAnsi="TimesNewRomanPSMT" w:cs="TimesNewRomanPSMT"/>
                <w:sz w:val="20"/>
                <w:szCs w:val="20"/>
              </w:rPr>
              <w:t xml:space="preserve"> </w:t>
            </w:r>
            <w:r w:rsidRPr="00374912">
              <w:rPr>
                <w:rFonts w:ascii="TimesNewRomanPSMT" w:hAnsi="TimesNewRomanPSMT" w:cs="TimesNewRomanPSMT"/>
                <w:sz w:val="20"/>
                <w:szCs w:val="20"/>
              </w:rPr>
              <w:t>forces in methanamine and hence a</w:t>
            </w:r>
            <w:r>
              <w:rPr>
                <w:rFonts w:ascii="TimesNewRomanPSMT" w:hAnsi="TimesNewRomanPSMT" w:cs="TimesNewRomanPSMT"/>
                <w:sz w:val="20"/>
                <w:szCs w:val="20"/>
              </w:rPr>
              <w:t xml:space="preserve"> </w:t>
            </w:r>
            <w:r w:rsidRPr="00374912">
              <w:rPr>
                <w:rFonts w:ascii="TimesNewRomanPSMT" w:hAnsi="TimesNewRomanPSMT" w:cs="TimesNewRomanPSMT"/>
                <w:sz w:val="20"/>
                <w:szCs w:val="20"/>
              </w:rPr>
              <w:t>higher boiling point.</w:t>
            </w:r>
          </w:p>
        </w:tc>
        <w:tc>
          <w:tcPr>
            <w:tcW w:w="2443" w:type="dxa"/>
          </w:tcPr>
          <w:p w14:paraId="47B63F45" w14:textId="77777777" w:rsidR="00374912" w:rsidRPr="00374912" w:rsidRDefault="00374912" w:rsidP="008D788D">
            <w:pPr>
              <w:autoSpaceDE w:val="0"/>
              <w:autoSpaceDN w:val="0"/>
              <w:adjustRightInd w:val="0"/>
              <w:rPr>
                <w:sz w:val="20"/>
                <w:szCs w:val="20"/>
                <w:lang w:val="en-US"/>
              </w:rPr>
            </w:pPr>
          </w:p>
          <w:p w14:paraId="3E2B8A67" w14:textId="77777777" w:rsidR="00374912" w:rsidRPr="00374912" w:rsidRDefault="00374912" w:rsidP="008D788D">
            <w:pPr>
              <w:autoSpaceDE w:val="0"/>
              <w:autoSpaceDN w:val="0"/>
              <w:adjustRightInd w:val="0"/>
              <w:rPr>
                <w:sz w:val="20"/>
                <w:szCs w:val="20"/>
                <w:lang w:val="en-US"/>
              </w:rPr>
            </w:pPr>
          </w:p>
          <w:p w14:paraId="13304A0C" w14:textId="77777777" w:rsidR="00374912" w:rsidRPr="00374912" w:rsidRDefault="00374912" w:rsidP="008D788D">
            <w:pPr>
              <w:autoSpaceDE w:val="0"/>
              <w:autoSpaceDN w:val="0"/>
              <w:adjustRightInd w:val="0"/>
              <w:rPr>
                <w:sz w:val="20"/>
                <w:szCs w:val="20"/>
                <w:lang w:val="en-US"/>
              </w:rPr>
            </w:pPr>
          </w:p>
          <w:p w14:paraId="04DF9485" w14:textId="77777777" w:rsidR="00374912" w:rsidRPr="00374912" w:rsidRDefault="00374912" w:rsidP="008D788D">
            <w:pPr>
              <w:autoSpaceDE w:val="0"/>
              <w:autoSpaceDN w:val="0"/>
              <w:adjustRightInd w:val="0"/>
              <w:rPr>
                <w:sz w:val="20"/>
                <w:szCs w:val="20"/>
                <w:lang w:val="en-US"/>
              </w:rPr>
            </w:pPr>
          </w:p>
          <w:p w14:paraId="3FFC8D04" w14:textId="77777777" w:rsidR="00374912" w:rsidRPr="00374912" w:rsidRDefault="00374912" w:rsidP="00374912">
            <w:pPr>
              <w:autoSpaceDE w:val="0"/>
              <w:autoSpaceDN w:val="0"/>
              <w:adjustRightInd w:val="0"/>
              <w:rPr>
                <w:rFonts w:ascii="TimesNewRomanPSMT" w:hAnsi="TimesNewRomanPSMT" w:cs="TimesNewRomanPSMT"/>
                <w:sz w:val="20"/>
                <w:szCs w:val="20"/>
              </w:rPr>
            </w:pPr>
            <w:r w:rsidRPr="00374912">
              <w:rPr>
                <w:rFonts w:ascii="TimesNewRomanPSMT" w:hAnsi="TimesNewRomanPSMT" w:cs="TimesNewRomanPSMT"/>
                <w:sz w:val="20"/>
                <w:szCs w:val="20"/>
              </w:rPr>
              <w:t>Fully justifies why</w:t>
            </w:r>
          </w:p>
          <w:p w14:paraId="440E7F9C" w14:textId="28F587C3" w:rsidR="00374912" w:rsidRPr="00374912" w:rsidRDefault="00374912" w:rsidP="00374912">
            <w:pPr>
              <w:autoSpaceDE w:val="0"/>
              <w:autoSpaceDN w:val="0"/>
              <w:adjustRightInd w:val="0"/>
              <w:rPr>
                <w:rFonts w:ascii="TimesNewRomanPSMT" w:hAnsi="TimesNewRomanPSMT" w:cs="TimesNewRomanPSMT"/>
                <w:sz w:val="20"/>
                <w:szCs w:val="20"/>
              </w:rPr>
            </w:pPr>
            <w:r w:rsidRPr="00374912">
              <w:rPr>
                <w:rFonts w:ascii="TimesNewRomanPSMT" w:hAnsi="TimesNewRomanPSMT" w:cs="TimesNewRomanPSMT"/>
                <w:sz w:val="20"/>
                <w:szCs w:val="20"/>
              </w:rPr>
              <w:t>methanamine has a</w:t>
            </w:r>
            <w:r>
              <w:rPr>
                <w:rFonts w:ascii="TimesNewRomanPSMT" w:hAnsi="TimesNewRomanPSMT" w:cs="TimesNewRomanPSMT"/>
                <w:sz w:val="20"/>
                <w:szCs w:val="20"/>
              </w:rPr>
              <w:t xml:space="preserve"> </w:t>
            </w:r>
            <w:r w:rsidRPr="00374912">
              <w:rPr>
                <w:rFonts w:ascii="TimesNewRomanPSMT" w:hAnsi="TimesNewRomanPSMT" w:cs="TimesNewRomanPSMT"/>
                <w:sz w:val="20"/>
                <w:szCs w:val="20"/>
              </w:rPr>
              <w:t>higher boiling point</w:t>
            </w:r>
            <w:r>
              <w:rPr>
                <w:rFonts w:ascii="TimesNewRomanPSMT" w:hAnsi="TimesNewRomanPSMT" w:cs="TimesNewRomanPSMT"/>
                <w:sz w:val="20"/>
                <w:szCs w:val="20"/>
              </w:rPr>
              <w:t xml:space="preserve"> t</w:t>
            </w:r>
            <w:r w:rsidRPr="00374912">
              <w:rPr>
                <w:rFonts w:ascii="TimesNewRomanPSMT" w:hAnsi="TimesNewRomanPSMT" w:cs="TimesNewRomanPSMT"/>
                <w:sz w:val="20"/>
                <w:szCs w:val="20"/>
              </w:rPr>
              <w:t>han ethane and</w:t>
            </w:r>
            <w:r>
              <w:rPr>
                <w:rFonts w:ascii="TimesNewRomanPSMT" w:hAnsi="TimesNewRomanPSMT" w:cs="TimesNewRomanPSMT"/>
                <w:sz w:val="20"/>
                <w:szCs w:val="20"/>
              </w:rPr>
              <w:t xml:space="preserve"> </w:t>
            </w:r>
            <w:r w:rsidRPr="00374912">
              <w:rPr>
                <w:rFonts w:ascii="TimesNewRomanPSMT" w:hAnsi="TimesNewRomanPSMT" w:cs="TimesNewRomanPSMT"/>
                <w:sz w:val="20"/>
                <w:szCs w:val="20"/>
              </w:rPr>
              <w:t>ammonia, including</w:t>
            </w:r>
          </w:p>
          <w:p w14:paraId="3049B4D8" w14:textId="57CD62C8" w:rsidR="00374912" w:rsidRPr="00374912" w:rsidRDefault="00374912" w:rsidP="00374912">
            <w:pPr>
              <w:autoSpaceDE w:val="0"/>
              <w:autoSpaceDN w:val="0"/>
              <w:adjustRightInd w:val="0"/>
              <w:rPr>
                <w:rFonts w:ascii="TimesNewRomanPSMT" w:hAnsi="TimesNewRomanPSMT" w:cs="TimesNewRomanPSMT"/>
                <w:sz w:val="20"/>
                <w:szCs w:val="20"/>
              </w:rPr>
            </w:pPr>
            <w:r w:rsidRPr="00374912">
              <w:rPr>
                <w:rFonts w:ascii="TimesNewRomanPSMT" w:hAnsi="TimesNewRomanPSMT" w:cs="TimesNewRomanPSMT"/>
                <w:sz w:val="20"/>
                <w:szCs w:val="20"/>
              </w:rPr>
              <w:t>reference to relative</w:t>
            </w:r>
            <w:r>
              <w:rPr>
                <w:rFonts w:ascii="TimesNewRomanPSMT" w:hAnsi="TimesNewRomanPSMT" w:cs="TimesNewRomanPSMT"/>
                <w:sz w:val="20"/>
                <w:szCs w:val="20"/>
              </w:rPr>
              <w:t xml:space="preserve"> </w:t>
            </w:r>
            <w:r w:rsidRPr="00374912">
              <w:rPr>
                <w:rFonts w:ascii="TimesNewRomanPSMT" w:hAnsi="TimesNewRomanPSMT" w:cs="TimesNewRomanPSMT"/>
                <w:sz w:val="20"/>
                <w:szCs w:val="20"/>
              </w:rPr>
              <w:t>sizes and causes of</w:t>
            </w:r>
            <w:r>
              <w:rPr>
                <w:rFonts w:ascii="TimesNewRomanPSMT" w:hAnsi="TimesNewRomanPSMT" w:cs="TimesNewRomanPSMT"/>
                <w:sz w:val="20"/>
                <w:szCs w:val="20"/>
              </w:rPr>
              <w:t xml:space="preserve"> t</w:t>
            </w:r>
            <w:r w:rsidRPr="00374912">
              <w:rPr>
                <w:rFonts w:ascii="TimesNewRomanPSMT" w:hAnsi="TimesNewRomanPSMT" w:cs="TimesNewRomanPSMT"/>
                <w:sz w:val="20"/>
                <w:szCs w:val="20"/>
              </w:rPr>
              <w:t>emporary dipoles and</w:t>
            </w:r>
            <w:r>
              <w:rPr>
                <w:rFonts w:ascii="TimesNewRomanPSMT" w:hAnsi="TimesNewRomanPSMT" w:cs="TimesNewRomanPSMT"/>
                <w:sz w:val="20"/>
                <w:szCs w:val="20"/>
              </w:rPr>
              <w:t xml:space="preserve"> </w:t>
            </w:r>
            <w:r w:rsidRPr="00374912">
              <w:rPr>
                <w:rFonts w:ascii="TimesNewRomanPSMT" w:hAnsi="TimesNewRomanPSMT" w:cs="TimesNewRomanPSMT"/>
                <w:sz w:val="20"/>
                <w:szCs w:val="20"/>
              </w:rPr>
              <w:t>H bonding for all</w:t>
            </w:r>
            <w:r>
              <w:rPr>
                <w:rFonts w:ascii="TimesNewRomanPSMT" w:hAnsi="TimesNewRomanPSMT" w:cs="TimesNewRomanPSMT"/>
                <w:sz w:val="20"/>
                <w:szCs w:val="20"/>
              </w:rPr>
              <w:t xml:space="preserve"> </w:t>
            </w:r>
            <w:r w:rsidRPr="00374912">
              <w:rPr>
                <w:rFonts w:ascii="TimesNewRomanPSMT" w:hAnsi="TimesNewRomanPSMT" w:cs="TimesNewRomanPSMT"/>
                <w:sz w:val="20"/>
                <w:szCs w:val="20"/>
              </w:rPr>
              <w:t>molecules related to</w:t>
            </w:r>
          </w:p>
          <w:p w14:paraId="2F6A5D46" w14:textId="16AB830F" w:rsidR="00374912" w:rsidRPr="00374912" w:rsidRDefault="00374912" w:rsidP="00374912">
            <w:pPr>
              <w:autoSpaceDE w:val="0"/>
              <w:autoSpaceDN w:val="0"/>
              <w:adjustRightInd w:val="0"/>
              <w:rPr>
                <w:sz w:val="20"/>
                <w:szCs w:val="20"/>
                <w:lang w:val="en-US"/>
              </w:rPr>
            </w:pPr>
            <w:r w:rsidRPr="00374912">
              <w:rPr>
                <w:rFonts w:ascii="TimesNewRomanPSMT" w:hAnsi="TimesNewRomanPSMT" w:cs="TimesNewRomanPSMT"/>
                <w:sz w:val="20"/>
                <w:szCs w:val="20"/>
              </w:rPr>
              <w:t>energy requirements.</w:t>
            </w:r>
          </w:p>
        </w:tc>
      </w:tr>
    </w:tbl>
    <w:p w14:paraId="24444750" w14:textId="6A8F93D9" w:rsidR="00374912" w:rsidRDefault="00374912" w:rsidP="00085FB6">
      <w:pPr>
        <w:jc w:val="center"/>
        <w:rPr>
          <w:rStyle w:val="Strong"/>
          <w:sz w:val="20"/>
          <w:szCs w:val="20"/>
        </w:rPr>
      </w:pPr>
    </w:p>
    <w:p w14:paraId="2127E658" w14:textId="12BC70C6" w:rsidR="00374912" w:rsidRDefault="00374912" w:rsidP="00085FB6">
      <w:pPr>
        <w:jc w:val="center"/>
        <w:rPr>
          <w:rStyle w:val="Strong"/>
        </w:rPr>
      </w:pPr>
    </w:p>
    <w:p w14:paraId="623F1540" w14:textId="291F105E" w:rsidR="00374912" w:rsidRDefault="00374912" w:rsidP="00085FB6">
      <w:pPr>
        <w:jc w:val="center"/>
        <w:rPr>
          <w:rStyle w:val="Strong"/>
        </w:rPr>
      </w:pPr>
    </w:p>
    <w:p w14:paraId="27C3B101" w14:textId="196A3873" w:rsidR="00374912" w:rsidRDefault="00374912" w:rsidP="00085FB6">
      <w:pPr>
        <w:jc w:val="center"/>
        <w:rPr>
          <w:rStyle w:val="Strong"/>
        </w:rPr>
      </w:pPr>
    </w:p>
    <w:p w14:paraId="1B045963" w14:textId="10E5FAFE" w:rsidR="00374912" w:rsidRDefault="00374912" w:rsidP="00085FB6">
      <w:pPr>
        <w:jc w:val="center"/>
        <w:rPr>
          <w:rStyle w:val="Strong"/>
        </w:rPr>
      </w:pPr>
    </w:p>
    <w:p w14:paraId="61DA9573" w14:textId="19A438F1" w:rsidR="00374912" w:rsidRDefault="00374912" w:rsidP="00085FB6">
      <w:pPr>
        <w:jc w:val="center"/>
        <w:rPr>
          <w:rStyle w:val="Strong"/>
        </w:rPr>
      </w:pPr>
    </w:p>
    <w:p w14:paraId="4C293910" w14:textId="647EE78A" w:rsidR="00374912" w:rsidRDefault="00374912" w:rsidP="00085FB6">
      <w:pPr>
        <w:jc w:val="center"/>
        <w:rPr>
          <w:rStyle w:val="Strong"/>
        </w:rPr>
      </w:pPr>
    </w:p>
    <w:p w14:paraId="738572F8" w14:textId="61988C21" w:rsidR="00374912" w:rsidRDefault="00374912" w:rsidP="00085FB6">
      <w:pPr>
        <w:jc w:val="center"/>
        <w:rPr>
          <w:rStyle w:val="Strong"/>
        </w:rPr>
      </w:pPr>
    </w:p>
    <w:p w14:paraId="3444A787" w14:textId="48DBC234" w:rsidR="00374912" w:rsidRDefault="00374912" w:rsidP="00085FB6">
      <w:pPr>
        <w:jc w:val="center"/>
        <w:rPr>
          <w:rStyle w:val="Strong"/>
        </w:rPr>
      </w:pPr>
    </w:p>
    <w:p w14:paraId="31B62EC4" w14:textId="352CE1EE" w:rsidR="00374912" w:rsidRDefault="00374912" w:rsidP="00085FB6">
      <w:pPr>
        <w:jc w:val="center"/>
        <w:rPr>
          <w:rStyle w:val="Strong"/>
        </w:rPr>
      </w:pPr>
    </w:p>
    <w:p w14:paraId="15E4414E" w14:textId="70A9F8A4" w:rsidR="00374912" w:rsidRDefault="00374912" w:rsidP="00085FB6">
      <w:pPr>
        <w:jc w:val="center"/>
        <w:rPr>
          <w:rStyle w:val="Strong"/>
        </w:rPr>
      </w:pPr>
    </w:p>
    <w:p w14:paraId="43B4AB55" w14:textId="051DAA2F" w:rsidR="00374912" w:rsidRDefault="00374912" w:rsidP="00085FB6">
      <w:pPr>
        <w:jc w:val="center"/>
        <w:rPr>
          <w:rStyle w:val="Strong"/>
        </w:rPr>
      </w:pPr>
    </w:p>
    <w:p w14:paraId="5E16796E" w14:textId="1F3D5F2F" w:rsidR="00374912" w:rsidRDefault="00374912" w:rsidP="00085FB6">
      <w:pPr>
        <w:jc w:val="center"/>
        <w:rPr>
          <w:rStyle w:val="Strong"/>
        </w:rPr>
      </w:pPr>
    </w:p>
    <w:p w14:paraId="107948F9" w14:textId="17F12318" w:rsidR="00374912" w:rsidRDefault="00374912" w:rsidP="00085FB6">
      <w:pPr>
        <w:jc w:val="center"/>
        <w:rPr>
          <w:rStyle w:val="Strong"/>
        </w:rPr>
      </w:pPr>
    </w:p>
    <w:p w14:paraId="18DC10C2" w14:textId="4D7BAF6D" w:rsidR="00374912" w:rsidRDefault="00374912" w:rsidP="00085FB6">
      <w:pPr>
        <w:jc w:val="center"/>
        <w:rPr>
          <w:rStyle w:val="Strong"/>
        </w:rPr>
      </w:pPr>
    </w:p>
    <w:p w14:paraId="1D05D758" w14:textId="77777777" w:rsidR="00374912" w:rsidRPr="00374912" w:rsidRDefault="00374912" w:rsidP="00085FB6">
      <w:pPr>
        <w:jc w:val="center"/>
        <w:rPr>
          <w:rStyle w:val="Strong"/>
          <w:sz w:val="20"/>
          <w:szCs w:val="20"/>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17"/>
        <w:gridCol w:w="7655"/>
        <w:gridCol w:w="2409"/>
        <w:gridCol w:w="2268"/>
        <w:gridCol w:w="2160"/>
      </w:tblGrid>
      <w:tr w:rsidR="00374912" w:rsidRPr="002D5512" w14:paraId="20E89FF9" w14:textId="77777777" w:rsidTr="00374912">
        <w:trPr>
          <w:cantSplit/>
        </w:trPr>
        <w:tc>
          <w:tcPr>
            <w:tcW w:w="817" w:type="dxa"/>
            <w:tcBorders>
              <w:bottom w:val="single" w:sz="4" w:space="0" w:color="auto"/>
            </w:tcBorders>
            <w:vAlign w:val="center"/>
          </w:tcPr>
          <w:p w14:paraId="408F6197" w14:textId="1DE80CA5" w:rsidR="00374912" w:rsidRPr="00EB1FAF" w:rsidRDefault="00374912" w:rsidP="00374912">
            <w:pPr>
              <w:jc w:val="center"/>
              <w:rPr>
                <w:b/>
                <w:sz w:val="20"/>
                <w:szCs w:val="20"/>
              </w:rPr>
            </w:pPr>
            <w:r>
              <w:rPr>
                <w:b/>
                <w:sz w:val="20"/>
                <w:szCs w:val="20"/>
              </w:rPr>
              <w:lastRenderedPageBreak/>
              <w:t>201</w:t>
            </w:r>
            <w:r>
              <w:rPr>
                <w:b/>
                <w:sz w:val="20"/>
                <w:szCs w:val="20"/>
              </w:rPr>
              <w:t>8</w:t>
            </w:r>
          </w:p>
        </w:tc>
        <w:tc>
          <w:tcPr>
            <w:tcW w:w="7655" w:type="dxa"/>
            <w:tcBorders>
              <w:bottom w:val="single" w:sz="4" w:space="0" w:color="auto"/>
            </w:tcBorders>
            <w:vAlign w:val="center"/>
          </w:tcPr>
          <w:p w14:paraId="579FB84B" w14:textId="77777777" w:rsidR="00374912" w:rsidRPr="00EB1FAF" w:rsidRDefault="00374912" w:rsidP="00374912">
            <w:pPr>
              <w:jc w:val="center"/>
              <w:rPr>
                <w:b/>
                <w:sz w:val="20"/>
                <w:szCs w:val="20"/>
              </w:rPr>
            </w:pPr>
            <w:r w:rsidRPr="00EB1FAF">
              <w:rPr>
                <w:b/>
                <w:sz w:val="20"/>
                <w:szCs w:val="20"/>
              </w:rPr>
              <w:t>Evidence</w:t>
            </w:r>
          </w:p>
        </w:tc>
        <w:tc>
          <w:tcPr>
            <w:tcW w:w="2409" w:type="dxa"/>
            <w:tcBorders>
              <w:bottom w:val="single" w:sz="4" w:space="0" w:color="auto"/>
            </w:tcBorders>
            <w:vAlign w:val="center"/>
          </w:tcPr>
          <w:p w14:paraId="256DF84E" w14:textId="77777777" w:rsidR="00374912" w:rsidRPr="00EB1FAF" w:rsidRDefault="00374912" w:rsidP="00374912">
            <w:pPr>
              <w:jc w:val="center"/>
              <w:rPr>
                <w:b/>
                <w:sz w:val="20"/>
                <w:szCs w:val="20"/>
              </w:rPr>
            </w:pPr>
            <w:r w:rsidRPr="00EB1FAF">
              <w:rPr>
                <w:b/>
                <w:sz w:val="20"/>
                <w:szCs w:val="20"/>
              </w:rPr>
              <w:t>Achievement</w:t>
            </w:r>
          </w:p>
        </w:tc>
        <w:tc>
          <w:tcPr>
            <w:tcW w:w="2268" w:type="dxa"/>
            <w:tcBorders>
              <w:bottom w:val="single" w:sz="4" w:space="0" w:color="auto"/>
            </w:tcBorders>
            <w:vAlign w:val="center"/>
          </w:tcPr>
          <w:p w14:paraId="06DB80C3" w14:textId="16099BD8" w:rsidR="00374912" w:rsidRPr="00EB1FAF" w:rsidRDefault="00374912" w:rsidP="00374912">
            <w:pPr>
              <w:jc w:val="center"/>
              <w:rPr>
                <w:b/>
                <w:sz w:val="20"/>
                <w:szCs w:val="20"/>
              </w:rPr>
            </w:pPr>
            <w:r w:rsidRPr="00EB1FAF">
              <w:rPr>
                <w:b/>
                <w:sz w:val="20"/>
                <w:szCs w:val="20"/>
              </w:rPr>
              <w:t>Merit</w:t>
            </w:r>
          </w:p>
        </w:tc>
        <w:tc>
          <w:tcPr>
            <w:tcW w:w="2160" w:type="dxa"/>
            <w:tcBorders>
              <w:bottom w:val="single" w:sz="4" w:space="0" w:color="auto"/>
            </w:tcBorders>
            <w:vAlign w:val="center"/>
          </w:tcPr>
          <w:p w14:paraId="2DE763B3" w14:textId="752F1E12" w:rsidR="00374912" w:rsidRPr="00EB1FAF" w:rsidRDefault="00374912" w:rsidP="00374912">
            <w:pPr>
              <w:jc w:val="center"/>
              <w:rPr>
                <w:b/>
                <w:sz w:val="20"/>
                <w:szCs w:val="20"/>
              </w:rPr>
            </w:pPr>
            <w:r w:rsidRPr="00EB1FAF">
              <w:rPr>
                <w:b/>
                <w:sz w:val="20"/>
                <w:szCs w:val="20"/>
              </w:rPr>
              <w:t>Excellence</w:t>
            </w:r>
          </w:p>
        </w:tc>
      </w:tr>
      <w:tr w:rsidR="00374912" w:rsidRPr="002D5512" w14:paraId="5177F74D" w14:textId="77777777" w:rsidTr="00374912">
        <w:trPr>
          <w:cantSplit/>
        </w:trPr>
        <w:tc>
          <w:tcPr>
            <w:tcW w:w="817" w:type="dxa"/>
          </w:tcPr>
          <w:p w14:paraId="174DD40C" w14:textId="77777777" w:rsidR="00374912" w:rsidRPr="00374912" w:rsidRDefault="00374912" w:rsidP="00374912">
            <w:pPr>
              <w:jc w:val="center"/>
              <w:rPr>
                <w:sz w:val="20"/>
                <w:szCs w:val="20"/>
              </w:rPr>
            </w:pPr>
            <w:r w:rsidRPr="00374912">
              <w:rPr>
                <w:sz w:val="20"/>
                <w:szCs w:val="20"/>
              </w:rPr>
              <w:t>(a) (i)</w:t>
            </w:r>
          </w:p>
          <w:p w14:paraId="1FCC99DE" w14:textId="77777777" w:rsidR="00374912" w:rsidRPr="00374912" w:rsidRDefault="00374912" w:rsidP="00374912">
            <w:pPr>
              <w:jc w:val="center"/>
              <w:rPr>
                <w:sz w:val="20"/>
                <w:szCs w:val="20"/>
              </w:rPr>
            </w:pPr>
          </w:p>
          <w:p w14:paraId="71CE610A" w14:textId="6D578451" w:rsidR="00374912" w:rsidRPr="00374912" w:rsidRDefault="00374912" w:rsidP="00374912">
            <w:pPr>
              <w:jc w:val="center"/>
              <w:rPr>
                <w:sz w:val="20"/>
                <w:szCs w:val="20"/>
              </w:rPr>
            </w:pPr>
          </w:p>
          <w:p w14:paraId="156DC05C" w14:textId="77777777" w:rsidR="00374912" w:rsidRPr="00374912" w:rsidRDefault="00374912" w:rsidP="00374912">
            <w:pPr>
              <w:jc w:val="center"/>
              <w:rPr>
                <w:sz w:val="20"/>
                <w:szCs w:val="20"/>
              </w:rPr>
            </w:pPr>
          </w:p>
          <w:p w14:paraId="2E79497D" w14:textId="77777777" w:rsidR="00374912" w:rsidRPr="00374912" w:rsidRDefault="00374912" w:rsidP="00374912">
            <w:pPr>
              <w:jc w:val="center"/>
              <w:rPr>
                <w:sz w:val="20"/>
                <w:szCs w:val="20"/>
              </w:rPr>
            </w:pPr>
            <w:r w:rsidRPr="00374912">
              <w:rPr>
                <w:sz w:val="20"/>
                <w:szCs w:val="20"/>
              </w:rPr>
              <w:t>(ii)</w:t>
            </w:r>
          </w:p>
        </w:tc>
        <w:tc>
          <w:tcPr>
            <w:tcW w:w="7655" w:type="dxa"/>
          </w:tcPr>
          <w:p w14:paraId="77A82AAA" w14:textId="5432E69E" w:rsidR="00374912" w:rsidRPr="00374912" w:rsidRDefault="00374912" w:rsidP="00374912">
            <w:pPr>
              <w:autoSpaceDE w:val="0"/>
              <w:autoSpaceDN w:val="0"/>
              <w:adjustRightInd w:val="0"/>
              <w:rPr>
                <w:sz w:val="20"/>
                <w:szCs w:val="20"/>
              </w:rPr>
            </w:pPr>
            <w:r w:rsidRPr="00374912">
              <w:rPr>
                <w:sz w:val="20"/>
                <w:szCs w:val="20"/>
              </w:rPr>
              <w:t>Methanol: hydrogen bonding, permanent dipole attractions, temporary dipole</w:t>
            </w:r>
            <w:r>
              <w:rPr>
                <w:sz w:val="20"/>
                <w:szCs w:val="20"/>
              </w:rPr>
              <w:t xml:space="preserve"> </w:t>
            </w:r>
            <w:r w:rsidRPr="00374912">
              <w:rPr>
                <w:sz w:val="20"/>
                <w:szCs w:val="20"/>
              </w:rPr>
              <w:t>attractions.</w:t>
            </w:r>
          </w:p>
          <w:p w14:paraId="1B74FD6A" w14:textId="5DCBD302" w:rsidR="00374912" w:rsidRPr="00374912" w:rsidRDefault="00374912" w:rsidP="00374912">
            <w:pPr>
              <w:autoSpaceDE w:val="0"/>
              <w:autoSpaceDN w:val="0"/>
              <w:adjustRightInd w:val="0"/>
              <w:rPr>
                <w:sz w:val="20"/>
                <w:szCs w:val="20"/>
              </w:rPr>
            </w:pPr>
            <w:r w:rsidRPr="00374912">
              <w:rPr>
                <w:sz w:val="20"/>
                <w:szCs w:val="20"/>
              </w:rPr>
              <w:t>Propan-1-ol: hydrogen bonding, permanent dipole attractions, temporary dipole</w:t>
            </w:r>
            <w:r>
              <w:rPr>
                <w:sz w:val="20"/>
                <w:szCs w:val="20"/>
              </w:rPr>
              <w:t xml:space="preserve"> </w:t>
            </w:r>
            <w:r w:rsidRPr="00374912">
              <w:rPr>
                <w:sz w:val="20"/>
                <w:szCs w:val="20"/>
              </w:rPr>
              <w:t>attractions.</w:t>
            </w:r>
          </w:p>
          <w:p w14:paraId="722A855A" w14:textId="6F6AD8F4" w:rsidR="00374912" w:rsidRDefault="00374912" w:rsidP="00374912">
            <w:pPr>
              <w:autoSpaceDE w:val="0"/>
              <w:autoSpaceDN w:val="0"/>
              <w:adjustRightInd w:val="0"/>
              <w:rPr>
                <w:sz w:val="20"/>
                <w:szCs w:val="20"/>
              </w:rPr>
            </w:pPr>
            <w:r w:rsidRPr="00374912">
              <w:rPr>
                <w:sz w:val="20"/>
                <w:szCs w:val="20"/>
              </w:rPr>
              <w:t>Propanal: permanent dipole attractions, temporary dipole attractions.</w:t>
            </w:r>
          </w:p>
          <w:p w14:paraId="7111F1B0" w14:textId="77777777" w:rsidR="00374912" w:rsidRPr="00374912" w:rsidRDefault="00374912" w:rsidP="00374912">
            <w:pPr>
              <w:autoSpaceDE w:val="0"/>
              <w:autoSpaceDN w:val="0"/>
              <w:adjustRightInd w:val="0"/>
              <w:rPr>
                <w:sz w:val="20"/>
                <w:szCs w:val="20"/>
              </w:rPr>
            </w:pPr>
          </w:p>
          <w:p w14:paraId="1C7D1B8E" w14:textId="613E88F0" w:rsidR="00374912" w:rsidRPr="00374912" w:rsidRDefault="00374912" w:rsidP="00374912">
            <w:pPr>
              <w:autoSpaceDE w:val="0"/>
              <w:autoSpaceDN w:val="0"/>
              <w:adjustRightInd w:val="0"/>
              <w:rPr>
                <w:sz w:val="20"/>
                <w:szCs w:val="20"/>
              </w:rPr>
            </w:pPr>
            <w:r w:rsidRPr="00374912">
              <w:rPr>
                <w:sz w:val="20"/>
                <w:szCs w:val="20"/>
              </w:rPr>
              <w:t>Both methanol and propan-1-ol have temporary dipoles, permanent dipoles,</w:t>
            </w:r>
            <w:r>
              <w:rPr>
                <w:sz w:val="20"/>
                <w:szCs w:val="20"/>
              </w:rPr>
              <w:t xml:space="preserve"> </w:t>
            </w:r>
            <w:r w:rsidRPr="00374912">
              <w:rPr>
                <w:sz w:val="20"/>
                <w:szCs w:val="20"/>
              </w:rPr>
              <w:t>and hydrogen bonding between the molecules. Since propan-1-ol has a larger</w:t>
            </w:r>
            <w:r>
              <w:rPr>
                <w:sz w:val="20"/>
                <w:szCs w:val="20"/>
              </w:rPr>
              <w:t xml:space="preserve"> </w:t>
            </w:r>
            <w:r w:rsidRPr="00374912">
              <w:rPr>
                <w:sz w:val="20"/>
                <w:szCs w:val="20"/>
              </w:rPr>
              <w:t>electron cloud than methanol, it has stronger temporary dipole attractions. As a</w:t>
            </w:r>
            <w:r>
              <w:rPr>
                <w:sz w:val="20"/>
                <w:szCs w:val="20"/>
              </w:rPr>
              <w:t xml:space="preserve"> </w:t>
            </w:r>
            <w:r w:rsidRPr="00374912">
              <w:rPr>
                <w:sz w:val="20"/>
                <w:szCs w:val="20"/>
              </w:rPr>
              <w:t>result, propan-1-ol has a higher enthalpy of vaporisation/ requires more energy</w:t>
            </w:r>
            <w:r>
              <w:rPr>
                <w:sz w:val="20"/>
                <w:szCs w:val="20"/>
              </w:rPr>
              <w:t xml:space="preserve"> </w:t>
            </w:r>
            <w:r w:rsidRPr="00374912">
              <w:rPr>
                <w:sz w:val="20"/>
                <w:szCs w:val="20"/>
              </w:rPr>
              <w:t>to separate the molecules than methanol.</w:t>
            </w:r>
          </w:p>
          <w:p w14:paraId="0696D35B" w14:textId="77777777" w:rsidR="00374912" w:rsidRPr="00374912" w:rsidRDefault="00374912" w:rsidP="00374912">
            <w:pPr>
              <w:autoSpaceDE w:val="0"/>
              <w:autoSpaceDN w:val="0"/>
              <w:adjustRightInd w:val="0"/>
              <w:rPr>
                <w:sz w:val="20"/>
                <w:szCs w:val="20"/>
              </w:rPr>
            </w:pPr>
            <w:r w:rsidRPr="00374912">
              <w:rPr>
                <w:sz w:val="20"/>
                <w:szCs w:val="20"/>
              </w:rPr>
              <w:t>Propanal has temporary dipoles and permanent dipoles between the molecules.</w:t>
            </w:r>
          </w:p>
          <w:p w14:paraId="2922870F" w14:textId="0B3E1E87" w:rsidR="00374912" w:rsidRPr="00374912" w:rsidRDefault="00374912" w:rsidP="00374912">
            <w:pPr>
              <w:autoSpaceDE w:val="0"/>
              <w:autoSpaceDN w:val="0"/>
              <w:adjustRightInd w:val="0"/>
              <w:rPr>
                <w:sz w:val="20"/>
                <w:szCs w:val="20"/>
              </w:rPr>
            </w:pPr>
            <w:r w:rsidRPr="00374912">
              <w:rPr>
                <w:sz w:val="20"/>
                <w:szCs w:val="20"/>
              </w:rPr>
              <w:t>Permanent dipole attractions are weaker than hydrogen bonding, so propanal</w:t>
            </w:r>
            <w:r>
              <w:rPr>
                <w:sz w:val="20"/>
                <w:szCs w:val="20"/>
              </w:rPr>
              <w:t xml:space="preserve"> </w:t>
            </w:r>
            <w:r w:rsidRPr="00374912">
              <w:rPr>
                <w:sz w:val="20"/>
                <w:szCs w:val="20"/>
              </w:rPr>
              <w:t>has a lower enthalpy of vaporisation/requires less energy to separate the</w:t>
            </w:r>
            <w:r>
              <w:rPr>
                <w:sz w:val="20"/>
                <w:szCs w:val="20"/>
              </w:rPr>
              <w:t xml:space="preserve"> </w:t>
            </w:r>
            <w:r w:rsidRPr="00374912">
              <w:rPr>
                <w:sz w:val="20"/>
                <w:szCs w:val="20"/>
              </w:rPr>
              <w:t>molecules than methanol and propan-1-ol.</w:t>
            </w:r>
          </w:p>
          <w:p w14:paraId="3EFF3217" w14:textId="60FF974E" w:rsidR="00374912" w:rsidRPr="00374912" w:rsidRDefault="00374912" w:rsidP="00374912">
            <w:pPr>
              <w:autoSpaceDE w:val="0"/>
              <w:autoSpaceDN w:val="0"/>
              <w:adjustRightInd w:val="0"/>
              <w:rPr>
                <w:sz w:val="20"/>
                <w:szCs w:val="20"/>
              </w:rPr>
            </w:pPr>
            <w:r w:rsidRPr="00374912">
              <w:rPr>
                <w:sz w:val="20"/>
                <w:szCs w:val="20"/>
              </w:rPr>
              <w:t>Even though propanal and propan-1-ol have electron clouds of similar size and</w:t>
            </w:r>
            <w:r>
              <w:rPr>
                <w:sz w:val="20"/>
                <w:szCs w:val="20"/>
              </w:rPr>
              <w:t xml:space="preserve"> </w:t>
            </w:r>
            <w:r w:rsidRPr="00374912">
              <w:rPr>
                <w:sz w:val="20"/>
                <w:szCs w:val="20"/>
              </w:rPr>
              <w:t>would therefore have temporary dipole attractions of similar strength, the</w:t>
            </w:r>
            <w:r>
              <w:rPr>
                <w:sz w:val="20"/>
                <w:szCs w:val="20"/>
              </w:rPr>
              <w:t xml:space="preserve"> </w:t>
            </w:r>
            <w:r w:rsidRPr="00374912">
              <w:rPr>
                <w:sz w:val="20"/>
                <w:szCs w:val="20"/>
              </w:rPr>
              <w:t>hydrogen bonding in propan-1-ol has more influence on the enthalpy of</w:t>
            </w:r>
            <w:r>
              <w:rPr>
                <w:sz w:val="20"/>
                <w:szCs w:val="20"/>
              </w:rPr>
              <w:t xml:space="preserve"> </w:t>
            </w:r>
            <w:r w:rsidRPr="00374912">
              <w:rPr>
                <w:sz w:val="20"/>
                <w:szCs w:val="20"/>
              </w:rPr>
              <w:t>vaporisation of/energy required to separate than the permanent dipole</w:t>
            </w:r>
            <w:r>
              <w:rPr>
                <w:sz w:val="20"/>
                <w:szCs w:val="20"/>
              </w:rPr>
              <w:t xml:space="preserve"> </w:t>
            </w:r>
            <w:r w:rsidRPr="00374912">
              <w:rPr>
                <w:sz w:val="20"/>
                <w:szCs w:val="20"/>
              </w:rPr>
              <w:t>attractions.</w:t>
            </w:r>
          </w:p>
        </w:tc>
        <w:tc>
          <w:tcPr>
            <w:tcW w:w="2409" w:type="dxa"/>
          </w:tcPr>
          <w:p w14:paraId="72664B19" w14:textId="77777777" w:rsidR="00374912" w:rsidRDefault="00374912" w:rsidP="0037491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TWO rows correct.</w:t>
            </w:r>
          </w:p>
          <w:p w14:paraId="39A7234C" w14:textId="485C6E8A" w:rsidR="00374912" w:rsidRDefault="00374912" w:rsidP="00374912">
            <w:pPr>
              <w:autoSpaceDE w:val="0"/>
              <w:autoSpaceDN w:val="0"/>
              <w:adjustRightInd w:val="0"/>
              <w:rPr>
                <w:rFonts w:ascii="TimesNewRomanPSMT" w:hAnsi="TimesNewRomanPSMT" w:cs="TimesNewRomanPSMT"/>
                <w:sz w:val="20"/>
                <w:szCs w:val="20"/>
              </w:rPr>
            </w:pPr>
          </w:p>
          <w:p w14:paraId="1D0990DB" w14:textId="77777777" w:rsidR="00374912" w:rsidRDefault="00374912" w:rsidP="00374912">
            <w:pPr>
              <w:autoSpaceDE w:val="0"/>
              <w:autoSpaceDN w:val="0"/>
              <w:adjustRightInd w:val="0"/>
              <w:rPr>
                <w:rFonts w:ascii="TimesNewRomanPSMT" w:hAnsi="TimesNewRomanPSMT" w:cs="TimesNewRomanPSMT"/>
                <w:sz w:val="20"/>
                <w:szCs w:val="20"/>
              </w:rPr>
            </w:pPr>
          </w:p>
          <w:p w14:paraId="52FA46B7" w14:textId="77777777" w:rsidR="00374912" w:rsidRDefault="00374912" w:rsidP="00374912">
            <w:pPr>
              <w:autoSpaceDE w:val="0"/>
              <w:autoSpaceDN w:val="0"/>
              <w:adjustRightInd w:val="0"/>
              <w:rPr>
                <w:rFonts w:ascii="TimesNewRomanPSMT" w:hAnsi="TimesNewRomanPSMT" w:cs="TimesNewRomanPSMT"/>
                <w:sz w:val="20"/>
                <w:szCs w:val="20"/>
              </w:rPr>
            </w:pPr>
          </w:p>
          <w:p w14:paraId="44E8E83D" w14:textId="4E829988" w:rsidR="00374912" w:rsidRPr="00374912" w:rsidRDefault="00374912" w:rsidP="0037491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Recognises that the magnitude</w:t>
            </w:r>
            <w:r>
              <w:rPr>
                <w:rFonts w:ascii="TimesNewRomanPSMT" w:hAnsi="TimesNewRomanPSMT" w:cs="TimesNewRomanPSMT"/>
                <w:sz w:val="20"/>
                <w:szCs w:val="20"/>
              </w:rPr>
              <w:t xml:space="preserve"> </w:t>
            </w:r>
            <w:r>
              <w:rPr>
                <w:rFonts w:ascii="TimesNewRomanPSMT" w:hAnsi="TimesNewRomanPSMT" w:cs="TimesNewRomanPSMT"/>
                <w:sz w:val="20"/>
                <w:szCs w:val="20"/>
              </w:rPr>
              <w:t>of the</w:t>
            </w:r>
            <w:r>
              <w:rPr>
                <w:rFonts w:ascii="TimesNewRomanPSMT" w:hAnsi="TimesNewRomanPSMT" w:cs="TimesNewRomanPSMT"/>
                <w:sz w:val="20"/>
                <w:szCs w:val="20"/>
              </w:rPr>
              <w:t xml:space="preserve"> </w:t>
            </w:r>
            <w:r>
              <w:rPr>
                <w:rFonts w:ascii="TimesNewRomanPSMT" w:hAnsi="TimesNewRomanPSMT" w:cs="TimesNewRomanPSMT"/>
                <w:sz w:val="20"/>
                <w:szCs w:val="20"/>
              </w:rPr>
              <w:t>enthalpy of vaporisation</w:t>
            </w:r>
            <w:r>
              <w:rPr>
                <w:rFonts w:ascii="TimesNewRomanPSMT" w:hAnsi="TimesNewRomanPSMT" w:cs="TimesNewRomanPSMT"/>
                <w:sz w:val="20"/>
                <w:szCs w:val="20"/>
              </w:rPr>
              <w:t xml:space="preserve"> </w:t>
            </w:r>
            <w:r>
              <w:rPr>
                <w:rFonts w:ascii="TimesNewRomanPSMT" w:hAnsi="TimesNewRomanPSMT" w:cs="TimesNewRomanPSMT"/>
                <w:sz w:val="20"/>
                <w:szCs w:val="20"/>
              </w:rPr>
              <w:t>is related to the strength of the</w:t>
            </w:r>
            <w:r>
              <w:rPr>
                <w:rFonts w:ascii="TimesNewRomanPSMT" w:hAnsi="TimesNewRomanPSMT" w:cs="TimesNewRomanPSMT"/>
                <w:sz w:val="20"/>
                <w:szCs w:val="20"/>
              </w:rPr>
              <w:t xml:space="preserve"> </w:t>
            </w:r>
            <w:r>
              <w:rPr>
                <w:rFonts w:ascii="TimesNewRomanPSMT" w:hAnsi="TimesNewRomanPSMT" w:cs="TimesNewRomanPSMT"/>
                <w:sz w:val="20"/>
                <w:szCs w:val="20"/>
              </w:rPr>
              <w:t>intermolecular attractions.</w:t>
            </w:r>
          </w:p>
        </w:tc>
        <w:tc>
          <w:tcPr>
            <w:tcW w:w="2268" w:type="dxa"/>
          </w:tcPr>
          <w:p w14:paraId="13F97217" w14:textId="77777777" w:rsidR="00374912" w:rsidRDefault="00374912" w:rsidP="00374912">
            <w:pPr>
              <w:autoSpaceDE w:val="0"/>
              <w:autoSpaceDN w:val="0"/>
              <w:adjustRightInd w:val="0"/>
              <w:rPr>
                <w:sz w:val="20"/>
                <w:szCs w:val="20"/>
                <w:lang w:val="en-US"/>
              </w:rPr>
            </w:pPr>
          </w:p>
          <w:p w14:paraId="3C3088AE" w14:textId="77777777" w:rsidR="00374912" w:rsidRDefault="00374912" w:rsidP="00374912">
            <w:pPr>
              <w:autoSpaceDE w:val="0"/>
              <w:autoSpaceDN w:val="0"/>
              <w:adjustRightInd w:val="0"/>
              <w:rPr>
                <w:sz w:val="20"/>
                <w:szCs w:val="20"/>
                <w:lang w:val="en-US"/>
              </w:rPr>
            </w:pPr>
          </w:p>
          <w:p w14:paraId="4D1D4E51" w14:textId="77777777" w:rsidR="00374912" w:rsidRDefault="00374912" w:rsidP="00374912">
            <w:pPr>
              <w:autoSpaceDE w:val="0"/>
              <w:autoSpaceDN w:val="0"/>
              <w:adjustRightInd w:val="0"/>
              <w:rPr>
                <w:sz w:val="20"/>
                <w:szCs w:val="20"/>
                <w:lang w:val="en-US"/>
              </w:rPr>
            </w:pPr>
          </w:p>
          <w:p w14:paraId="0B9E6EDE" w14:textId="77777777" w:rsidR="00374912" w:rsidRDefault="00374912" w:rsidP="00374912">
            <w:pPr>
              <w:autoSpaceDE w:val="0"/>
              <w:autoSpaceDN w:val="0"/>
              <w:adjustRightInd w:val="0"/>
              <w:rPr>
                <w:sz w:val="20"/>
                <w:szCs w:val="20"/>
                <w:lang w:val="en-US"/>
              </w:rPr>
            </w:pPr>
          </w:p>
          <w:p w14:paraId="581A00CA" w14:textId="77777777" w:rsidR="00374912" w:rsidRDefault="00374912" w:rsidP="0037491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Links the enthalpy of</w:t>
            </w:r>
          </w:p>
          <w:p w14:paraId="789D2404" w14:textId="77777777" w:rsidR="00374912" w:rsidRDefault="00374912" w:rsidP="0037491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vaporisation to attractive</w:t>
            </w:r>
          </w:p>
          <w:p w14:paraId="3F7B971A" w14:textId="77777777" w:rsidR="00374912" w:rsidRDefault="00374912" w:rsidP="0037491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forces for the three</w:t>
            </w:r>
          </w:p>
          <w:p w14:paraId="6E316346" w14:textId="03609EC9" w:rsidR="00374912" w:rsidRPr="00374912" w:rsidRDefault="00374912" w:rsidP="00374912">
            <w:pPr>
              <w:autoSpaceDE w:val="0"/>
              <w:autoSpaceDN w:val="0"/>
              <w:adjustRightInd w:val="0"/>
              <w:rPr>
                <w:sz w:val="20"/>
                <w:szCs w:val="20"/>
                <w:lang w:val="en-US"/>
              </w:rPr>
            </w:pPr>
            <w:r>
              <w:rPr>
                <w:rFonts w:ascii="TimesNewRomanPSMT" w:hAnsi="TimesNewRomanPSMT" w:cs="TimesNewRomanPSMT"/>
                <w:sz w:val="20"/>
                <w:szCs w:val="20"/>
              </w:rPr>
              <w:t>molecules</w:t>
            </w:r>
          </w:p>
        </w:tc>
        <w:tc>
          <w:tcPr>
            <w:tcW w:w="2160" w:type="dxa"/>
          </w:tcPr>
          <w:p w14:paraId="308D66A2" w14:textId="77777777" w:rsidR="00374912" w:rsidRDefault="00374912" w:rsidP="00374912">
            <w:pPr>
              <w:autoSpaceDE w:val="0"/>
              <w:autoSpaceDN w:val="0"/>
              <w:adjustRightInd w:val="0"/>
              <w:rPr>
                <w:sz w:val="20"/>
                <w:szCs w:val="20"/>
                <w:lang w:val="en-US"/>
              </w:rPr>
            </w:pPr>
          </w:p>
          <w:p w14:paraId="13981D70" w14:textId="2BD7D1D5" w:rsidR="00374912" w:rsidRDefault="00374912" w:rsidP="00374912">
            <w:pPr>
              <w:autoSpaceDE w:val="0"/>
              <w:autoSpaceDN w:val="0"/>
              <w:adjustRightInd w:val="0"/>
              <w:rPr>
                <w:sz w:val="20"/>
                <w:szCs w:val="20"/>
                <w:lang w:val="en-US"/>
              </w:rPr>
            </w:pPr>
          </w:p>
          <w:p w14:paraId="1199B0DF" w14:textId="77777777" w:rsidR="00374912" w:rsidRDefault="00374912" w:rsidP="00374912">
            <w:pPr>
              <w:autoSpaceDE w:val="0"/>
              <w:autoSpaceDN w:val="0"/>
              <w:adjustRightInd w:val="0"/>
              <w:rPr>
                <w:sz w:val="20"/>
                <w:szCs w:val="20"/>
                <w:lang w:val="en-US"/>
              </w:rPr>
            </w:pPr>
          </w:p>
          <w:p w14:paraId="2A6772A5" w14:textId="77777777" w:rsidR="00374912" w:rsidRDefault="00374912" w:rsidP="00374912">
            <w:pPr>
              <w:autoSpaceDE w:val="0"/>
              <w:autoSpaceDN w:val="0"/>
              <w:adjustRightInd w:val="0"/>
              <w:rPr>
                <w:sz w:val="20"/>
                <w:szCs w:val="20"/>
                <w:lang w:val="en-US"/>
              </w:rPr>
            </w:pPr>
          </w:p>
          <w:p w14:paraId="3EF009F0" w14:textId="77777777" w:rsidR="00374912" w:rsidRDefault="00374912" w:rsidP="0037491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Fully compares and</w:t>
            </w:r>
          </w:p>
          <w:p w14:paraId="3646B419" w14:textId="77525019" w:rsidR="00374912" w:rsidRPr="00374912" w:rsidRDefault="00374912" w:rsidP="0037491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contrasts the enthalpy of</w:t>
            </w:r>
            <w:r>
              <w:rPr>
                <w:rFonts w:ascii="TimesNewRomanPSMT" w:hAnsi="TimesNewRomanPSMT" w:cs="TimesNewRomanPSMT"/>
                <w:sz w:val="20"/>
                <w:szCs w:val="20"/>
              </w:rPr>
              <w:t xml:space="preserve"> </w:t>
            </w:r>
            <w:r>
              <w:rPr>
                <w:rFonts w:ascii="TimesNewRomanPSMT" w:hAnsi="TimesNewRomanPSMT" w:cs="TimesNewRomanPSMT"/>
                <w:sz w:val="20"/>
                <w:szCs w:val="20"/>
              </w:rPr>
              <w:t>vaporisation of the three</w:t>
            </w:r>
            <w:r>
              <w:rPr>
                <w:rFonts w:ascii="TimesNewRomanPSMT" w:hAnsi="TimesNewRomanPSMT" w:cs="TimesNewRomanPSMT"/>
                <w:sz w:val="20"/>
                <w:szCs w:val="20"/>
              </w:rPr>
              <w:t xml:space="preserve"> </w:t>
            </w:r>
            <w:r>
              <w:rPr>
                <w:rFonts w:ascii="TimesNewRomanPSMT" w:hAnsi="TimesNewRomanPSMT" w:cs="TimesNewRomanPSMT"/>
                <w:sz w:val="20"/>
                <w:szCs w:val="20"/>
              </w:rPr>
              <w:t>molecules.</w:t>
            </w:r>
          </w:p>
        </w:tc>
      </w:tr>
    </w:tbl>
    <w:p w14:paraId="63A3ECFA" w14:textId="77777777" w:rsidR="00633F2F" w:rsidRPr="006775E9" w:rsidRDefault="00633F2F" w:rsidP="005A6FEE">
      <w:pPr>
        <w:pStyle w:val="text"/>
        <w:tabs>
          <w:tab w:val="left" w:pos="982"/>
        </w:tabs>
        <w:spacing w:after="0"/>
        <w:rPr>
          <w:b/>
          <w:sz w:val="16"/>
          <w:szCs w:val="16"/>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75"/>
        <w:gridCol w:w="7088"/>
        <w:gridCol w:w="2693"/>
        <w:gridCol w:w="2268"/>
        <w:gridCol w:w="2585"/>
      </w:tblGrid>
      <w:tr w:rsidR="00633F2F" w:rsidRPr="002D5512" w14:paraId="2A2B99CB" w14:textId="77777777" w:rsidTr="000F03AD">
        <w:trPr>
          <w:cantSplit/>
        </w:trPr>
        <w:tc>
          <w:tcPr>
            <w:tcW w:w="675" w:type="dxa"/>
            <w:tcBorders>
              <w:bottom w:val="single" w:sz="4" w:space="0" w:color="auto"/>
            </w:tcBorders>
            <w:vAlign w:val="center"/>
          </w:tcPr>
          <w:p w14:paraId="22C72C6E" w14:textId="77777777" w:rsidR="00633F2F" w:rsidRPr="00EB1FAF" w:rsidRDefault="00633F2F" w:rsidP="004C1330">
            <w:pPr>
              <w:jc w:val="center"/>
              <w:rPr>
                <w:b/>
                <w:sz w:val="20"/>
                <w:szCs w:val="20"/>
              </w:rPr>
            </w:pPr>
            <w:r>
              <w:rPr>
                <w:b/>
                <w:sz w:val="20"/>
                <w:szCs w:val="20"/>
              </w:rPr>
              <w:t>2017</w:t>
            </w:r>
          </w:p>
        </w:tc>
        <w:tc>
          <w:tcPr>
            <w:tcW w:w="7088" w:type="dxa"/>
            <w:tcBorders>
              <w:bottom w:val="single" w:sz="4" w:space="0" w:color="auto"/>
            </w:tcBorders>
            <w:vAlign w:val="center"/>
          </w:tcPr>
          <w:p w14:paraId="4E004A3B" w14:textId="77777777" w:rsidR="00633F2F" w:rsidRPr="00EB1FAF" w:rsidRDefault="00633F2F" w:rsidP="004C1330">
            <w:pPr>
              <w:jc w:val="center"/>
              <w:rPr>
                <w:b/>
                <w:sz w:val="20"/>
                <w:szCs w:val="20"/>
              </w:rPr>
            </w:pPr>
            <w:r w:rsidRPr="00EB1FAF">
              <w:rPr>
                <w:b/>
                <w:sz w:val="20"/>
                <w:szCs w:val="20"/>
              </w:rPr>
              <w:t>Evidence</w:t>
            </w:r>
          </w:p>
        </w:tc>
        <w:tc>
          <w:tcPr>
            <w:tcW w:w="2693" w:type="dxa"/>
            <w:tcBorders>
              <w:bottom w:val="single" w:sz="4" w:space="0" w:color="auto"/>
            </w:tcBorders>
            <w:vAlign w:val="center"/>
          </w:tcPr>
          <w:p w14:paraId="7C2CA434" w14:textId="77777777" w:rsidR="00633F2F" w:rsidRPr="00EB1FAF" w:rsidRDefault="00633F2F" w:rsidP="004C1330">
            <w:pPr>
              <w:jc w:val="center"/>
              <w:rPr>
                <w:b/>
                <w:sz w:val="20"/>
                <w:szCs w:val="20"/>
              </w:rPr>
            </w:pPr>
            <w:r w:rsidRPr="00EB1FAF">
              <w:rPr>
                <w:b/>
                <w:sz w:val="20"/>
                <w:szCs w:val="20"/>
              </w:rPr>
              <w:t>Achievement</w:t>
            </w:r>
          </w:p>
        </w:tc>
        <w:tc>
          <w:tcPr>
            <w:tcW w:w="2268" w:type="dxa"/>
            <w:tcBorders>
              <w:bottom w:val="single" w:sz="4" w:space="0" w:color="auto"/>
            </w:tcBorders>
            <w:vAlign w:val="center"/>
          </w:tcPr>
          <w:p w14:paraId="57A458DF" w14:textId="77777777" w:rsidR="00633F2F" w:rsidRPr="00EB1FAF" w:rsidRDefault="00633F2F" w:rsidP="004C1330">
            <w:pPr>
              <w:jc w:val="center"/>
              <w:rPr>
                <w:b/>
                <w:sz w:val="20"/>
                <w:szCs w:val="20"/>
              </w:rPr>
            </w:pPr>
            <w:r w:rsidRPr="00EB1FAF">
              <w:rPr>
                <w:b/>
                <w:sz w:val="20"/>
                <w:szCs w:val="20"/>
              </w:rPr>
              <w:t>Achievement with Merit</w:t>
            </w:r>
          </w:p>
        </w:tc>
        <w:tc>
          <w:tcPr>
            <w:tcW w:w="2585" w:type="dxa"/>
            <w:tcBorders>
              <w:bottom w:val="single" w:sz="4" w:space="0" w:color="auto"/>
            </w:tcBorders>
            <w:vAlign w:val="center"/>
          </w:tcPr>
          <w:p w14:paraId="56F25820" w14:textId="77777777" w:rsidR="00633F2F" w:rsidRPr="00EB1FAF" w:rsidRDefault="00633F2F" w:rsidP="004C1330">
            <w:pPr>
              <w:jc w:val="center"/>
              <w:rPr>
                <w:b/>
                <w:sz w:val="20"/>
                <w:szCs w:val="20"/>
              </w:rPr>
            </w:pPr>
            <w:r w:rsidRPr="00EB1FAF">
              <w:rPr>
                <w:b/>
                <w:sz w:val="20"/>
                <w:szCs w:val="20"/>
              </w:rPr>
              <w:t>Achievement with Excellence</w:t>
            </w:r>
          </w:p>
        </w:tc>
      </w:tr>
      <w:tr w:rsidR="00633F2F" w:rsidRPr="002D5512" w14:paraId="46BC3FD9" w14:textId="77777777" w:rsidTr="000F03AD">
        <w:trPr>
          <w:cantSplit/>
        </w:trPr>
        <w:tc>
          <w:tcPr>
            <w:tcW w:w="675" w:type="dxa"/>
          </w:tcPr>
          <w:p w14:paraId="65B7D63D" w14:textId="77777777" w:rsidR="00633F2F" w:rsidRDefault="00633F2F" w:rsidP="00633F2F">
            <w:pPr>
              <w:jc w:val="center"/>
              <w:rPr>
                <w:sz w:val="20"/>
                <w:szCs w:val="20"/>
              </w:rPr>
            </w:pPr>
            <w:r w:rsidRPr="002D5512">
              <w:rPr>
                <w:sz w:val="20"/>
                <w:szCs w:val="20"/>
              </w:rPr>
              <w:t>(a)</w:t>
            </w:r>
            <w:r>
              <w:rPr>
                <w:sz w:val="20"/>
                <w:szCs w:val="20"/>
              </w:rPr>
              <w:t xml:space="preserve"> (i)</w:t>
            </w:r>
          </w:p>
          <w:p w14:paraId="58A2C5AA" w14:textId="77777777" w:rsidR="00633F2F" w:rsidRDefault="00633F2F" w:rsidP="00633F2F">
            <w:pPr>
              <w:jc w:val="center"/>
              <w:rPr>
                <w:sz w:val="20"/>
                <w:szCs w:val="20"/>
              </w:rPr>
            </w:pPr>
          </w:p>
          <w:p w14:paraId="7785ECFC" w14:textId="77777777" w:rsidR="00633F2F" w:rsidRDefault="00633F2F" w:rsidP="00633F2F">
            <w:pPr>
              <w:jc w:val="center"/>
              <w:rPr>
                <w:sz w:val="20"/>
                <w:szCs w:val="20"/>
              </w:rPr>
            </w:pPr>
          </w:p>
          <w:p w14:paraId="67E184C4" w14:textId="77777777" w:rsidR="00633F2F" w:rsidRDefault="00633F2F" w:rsidP="00633F2F">
            <w:pPr>
              <w:jc w:val="center"/>
              <w:rPr>
                <w:sz w:val="20"/>
                <w:szCs w:val="20"/>
              </w:rPr>
            </w:pPr>
          </w:p>
          <w:p w14:paraId="51AF51E8" w14:textId="77777777" w:rsidR="00633F2F" w:rsidRDefault="00633F2F" w:rsidP="00633F2F">
            <w:pPr>
              <w:jc w:val="center"/>
              <w:rPr>
                <w:sz w:val="20"/>
                <w:szCs w:val="20"/>
              </w:rPr>
            </w:pPr>
          </w:p>
          <w:p w14:paraId="4DE6110A" w14:textId="77777777" w:rsidR="00633F2F" w:rsidRDefault="00633F2F" w:rsidP="00633F2F">
            <w:pPr>
              <w:jc w:val="center"/>
              <w:rPr>
                <w:sz w:val="20"/>
                <w:szCs w:val="20"/>
              </w:rPr>
            </w:pPr>
          </w:p>
          <w:p w14:paraId="0E288BB8" w14:textId="77777777" w:rsidR="00633F2F" w:rsidRDefault="00633F2F" w:rsidP="00633F2F">
            <w:pPr>
              <w:jc w:val="center"/>
              <w:rPr>
                <w:sz w:val="20"/>
                <w:szCs w:val="20"/>
              </w:rPr>
            </w:pPr>
          </w:p>
          <w:p w14:paraId="4484D893" w14:textId="77777777" w:rsidR="00633F2F" w:rsidRPr="002D5512" w:rsidRDefault="00633F2F" w:rsidP="00633F2F">
            <w:pPr>
              <w:jc w:val="center"/>
              <w:rPr>
                <w:sz w:val="20"/>
                <w:szCs w:val="20"/>
              </w:rPr>
            </w:pPr>
            <w:r>
              <w:rPr>
                <w:sz w:val="20"/>
                <w:szCs w:val="20"/>
              </w:rPr>
              <w:t>(ii)</w:t>
            </w:r>
          </w:p>
        </w:tc>
        <w:tc>
          <w:tcPr>
            <w:tcW w:w="7088" w:type="dxa"/>
          </w:tcPr>
          <w:p w14:paraId="37756B3A" w14:textId="77777777" w:rsidR="00633F2F" w:rsidRPr="00633F2F" w:rsidRDefault="00633F2F" w:rsidP="00633F2F">
            <w:pPr>
              <w:autoSpaceDE w:val="0"/>
              <w:autoSpaceDN w:val="0"/>
              <w:adjustRightInd w:val="0"/>
              <w:rPr>
                <w:sz w:val="20"/>
                <w:szCs w:val="20"/>
                <w:lang w:val="en-US"/>
              </w:rPr>
            </w:pPr>
            <w:r w:rsidRPr="00633F2F">
              <w:rPr>
                <w:b/>
                <w:bCs/>
                <w:sz w:val="20"/>
                <w:szCs w:val="20"/>
                <w:lang w:val="en-US"/>
              </w:rPr>
              <w:t xml:space="preserve">Hydrazine </w:t>
            </w:r>
            <w:r w:rsidRPr="00633F2F">
              <w:rPr>
                <w:sz w:val="20"/>
                <w:szCs w:val="20"/>
                <w:lang w:val="en-US"/>
              </w:rPr>
              <w:t>(N</w:t>
            </w:r>
            <w:r w:rsidRPr="00633F2F">
              <w:rPr>
                <w:sz w:val="20"/>
                <w:szCs w:val="20"/>
                <w:vertAlign w:val="subscript"/>
                <w:lang w:val="en-US"/>
              </w:rPr>
              <w:t>2</w:t>
            </w:r>
            <w:r w:rsidRPr="00633F2F">
              <w:rPr>
                <w:sz w:val="20"/>
                <w:szCs w:val="20"/>
                <w:lang w:val="en-US"/>
              </w:rPr>
              <w:t>H</w:t>
            </w:r>
            <w:r w:rsidRPr="00633F2F">
              <w:rPr>
                <w:sz w:val="20"/>
                <w:szCs w:val="20"/>
                <w:vertAlign w:val="subscript"/>
                <w:lang w:val="en-US"/>
              </w:rPr>
              <w:t>4</w:t>
            </w:r>
            <w:r w:rsidRPr="00633F2F">
              <w:rPr>
                <w:sz w:val="20"/>
                <w:szCs w:val="20"/>
                <w:lang w:val="en-US"/>
              </w:rPr>
              <w:t>) hydrogen bonding, (permanent dipole attractions) temporary dipole attractions.</w:t>
            </w:r>
          </w:p>
          <w:p w14:paraId="2E9F5229" w14:textId="77777777" w:rsidR="00633F2F" w:rsidRPr="00633F2F" w:rsidRDefault="00633F2F" w:rsidP="00633F2F">
            <w:pPr>
              <w:autoSpaceDE w:val="0"/>
              <w:autoSpaceDN w:val="0"/>
              <w:adjustRightInd w:val="0"/>
              <w:rPr>
                <w:sz w:val="20"/>
                <w:szCs w:val="20"/>
                <w:lang w:val="en-US"/>
              </w:rPr>
            </w:pPr>
            <w:r w:rsidRPr="00633F2F">
              <w:rPr>
                <w:sz w:val="20"/>
                <w:szCs w:val="20"/>
                <w:lang w:val="en-US"/>
              </w:rPr>
              <w:t xml:space="preserve">For </w:t>
            </w:r>
            <w:r w:rsidRPr="00633F2F">
              <w:rPr>
                <w:b/>
                <w:bCs/>
                <w:sz w:val="20"/>
                <w:szCs w:val="20"/>
                <w:lang w:val="en-US"/>
              </w:rPr>
              <w:t xml:space="preserve">iodomethane </w:t>
            </w:r>
            <w:r w:rsidRPr="00633F2F">
              <w:rPr>
                <w:sz w:val="20"/>
                <w:szCs w:val="20"/>
                <w:lang w:val="en-US"/>
              </w:rPr>
              <w:t>(CH</w:t>
            </w:r>
            <w:r w:rsidRPr="00633F2F">
              <w:rPr>
                <w:sz w:val="20"/>
                <w:szCs w:val="20"/>
                <w:vertAlign w:val="subscript"/>
                <w:lang w:val="en-US"/>
              </w:rPr>
              <w:t>3</w:t>
            </w:r>
            <w:r w:rsidRPr="00633F2F">
              <w:rPr>
                <w:sz w:val="20"/>
                <w:szCs w:val="20"/>
                <w:lang w:val="en-US"/>
              </w:rPr>
              <w:t>I) permanent and temporary dipole attractions.</w:t>
            </w:r>
          </w:p>
          <w:p w14:paraId="311FAA50" w14:textId="77777777" w:rsidR="00633F2F" w:rsidRPr="00633F2F" w:rsidRDefault="00633F2F" w:rsidP="00633F2F">
            <w:pPr>
              <w:autoSpaceDE w:val="0"/>
              <w:autoSpaceDN w:val="0"/>
              <w:adjustRightInd w:val="0"/>
              <w:rPr>
                <w:sz w:val="20"/>
                <w:szCs w:val="20"/>
                <w:lang w:val="en-US"/>
              </w:rPr>
            </w:pPr>
            <w:r w:rsidRPr="00633F2F">
              <w:rPr>
                <w:sz w:val="20"/>
                <w:szCs w:val="20"/>
                <w:lang w:val="en-US"/>
              </w:rPr>
              <w:t>The hydrogen bonds between N2H4 molecules are stronger than the permanent dipole forces between CH</w:t>
            </w:r>
            <w:r w:rsidRPr="00633F2F">
              <w:rPr>
                <w:sz w:val="20"/>
                <w:szCs w:val="20"/>
                <w:vertAlign w:val="subscript"/>
                <w:lang w:val="en-US"/>
              </w:rPr>
              <w:t>3</w:t>
            </w:r>
            <w:r w:rsidRPr="00633F2F">
              <w:rPr>
                <w:sz w:val="20"/>
                <w:szCs w:val="20"/>
                <w:lang w:val="en-US"/>
              </w:rPr>
              <w:t>I molecules therefore require more energy to break resulting in a higher boiling point.</w:t>
            </w:r>
          </w:p>
          <w:p w14:paraId="26D59A7A" w14:textId="77777777" w:rsidR="00633F2F" w:rsidRPr="00633F2F" w:rsidRDefault="00633F2F" w:rsidP="00633F2F">
            <w:pPr>
              <w:autoSpaceDE w:val="0"/>
              <w:autoSpaceDN w:val="0"/>
              <w:adjustRightInd w:val="0"/>
              <w:rPr>
                <w:sz w:val="20"/>
                <w:szCs w:val="20"/>
                <w:lang w:val="en-US"/>
              </w:rPr>
            </w:pPr>
            <w:r w:rsidRPr="00633F2F">
              <w:rPr>
                <w:sz w:val="20"/>
                <w:szCs w:val="20"/>
                <w:lang w:val="en-US"/>
              </w:rPr>
              <w:t>The presence of hydrogen bonding outweighs the expected higher temporary dipole in CH</w:t>
            </w:r>
            <w:r w:rsidRPr="00633F2F">
              <w:rPr>
                <w:sz w:val="20"/>
                <w:szCs w:val="20"/>
                <w:vertAlign w:val="subscript"/>
                <w:lang w:val="en-US"/>
              </w:rPr>
              <w:t>3</w:t>
            </w:r>
            <w:r w:rsidRPr="00633F2F">
              <w:rPr>
                <w:sz w:val="20"/>
                <w:szCs w:val="20"/>
                <w:lang w:val="en-US"/>
              </w:rPr>
              <w:t>I due to the greater molar mass.</w:t>
            </w:r>
          </w:p>
          <w:p w14:paraId="6B9404DF" w14:textId="77777777" w:rsidR="00633F2F" w:rsidRPr="00633F2F" w:rsidRDefault="00633F2F" w:rsidP="00633F2F">
            <w:pPr>
              <w:autoSpaceDE w:val="0"/>
              <w:autoSpaceDN w:val="0"/>
              <w:adjustRightInd w:val="0"/>
              <w:rPr>
                <w:sz w:val="20"/>
                <w:szCs w:val="20"/>
                <w:lang w:val="en-US"/>
              </w:rPr>
            </w:pPr>
            <w:r w:rsidRPr="00633F2F">
              <w:rPr>
                <w:b/>
                <w:bCs/>
                <w:sz w:val="20"/>
                <w:szCs w:val="20"/>
                <w:lang w:val="en-US"/>
              </w:rPr>
              <w:t xml:space="preserve">Iodomethane </w:t>
            </w:r>
            <w:r w:rsidRPr="00633F2F">
              <w:rPr>
                <w:sz w:val="20"/>
                <w:szCs w:val="20"/>
                <w:lang w:val="en-US"/>
              </w:rPr>
              <w:t>(CH</w:t>
            </w:r>
            <w:r w:rsidRPr="00633F2F">
              <w:rPr>
                <w:sz w:val="20"/>
                <w:szCs w:val="20"/>
                <w:vertAlign w:val="subscript"/>
                <w:lang w:val="en-US"/>
              </w:rPr>
              <w:t>3</w:t>
            </w:r>
            <w:r w:rsidRPr="00633F2F">
              <w:rPr>
                <w:sz w:val="20"/>
                <w:szCs w:val="20"/>
                <w:lang w:val="en-US"/>
              </w:rPr>
              <w:t>I) has permanent and temporary dipole attractions.</w:t>
            </w:r>
          </w:p>
          <w:p w14:paraId="288BD4F3" w14:textId="77777777" w:rsidR="00633F2F" w:rsidRPr="00633F2F" w:rsidRDefault="00633F2F" w:rsidP="00633F2F">
            <w:pPr>
              <w:autoSpaceDE w:val="0"/>
              <w:autoSpaceDN w:val="0"/>
              <w:adjustRightInd w:val="0"/>
              <w:rPr>
                <w:sz w:val="20"/>
                <w:szCs w:val="20"/>
                <w:lang w:val="en-US"/>
              </w:rPr>
            </w:pPr>
            <w:r w:rsidRPr="00633F2F">
              <w:rPr>
                <w:b/>
                <w:bCs/>
                <w:sz w:val="20"/>
                <w:szCs w:val="20"/>
                <w:lang w:val="en-US"/>
              </w:rPr>
              <w:t xml:space="preserve">Decane </w:t>
            </w:r>
            <w:r w:rsidRPr="00633F2F">
              <w:rPr>
                <w:sz w:val="20"/>
                <w:szCs w:val="20"/>
                <w:lang w:val="en-US"/>
              </w:rPr>
              <w:t>(C</w:t>
            </w:r>
            <w:r w:rsidRPr="00633F2F">
              <w:rPr>
                <w:sz w:val="20"/>
                <w:szCs w:val="20"/>
                <w:vertAlign w:val="subscript"/>
                <w:lang w:val="en-US"/>
              </w:rPr>
              <w:t>10</w:t>
            </w:r>
            <w:r w:rsidRPr="00633F2F">
              <w:rPr>
                <w:sz w:val="20"/>
                <w:szCs w:val="20"/>
                <w:lang w:val="en-US"/>
              </w:rPr>
              <w:t>H</w:t>
            </w:r>
            <w:r w:rsidRPr="00633F2F">
              <w:rPr>
                <w:sz w:val="20"/>
                <w:szCs w:val="20"/>
                <w:vertAlign w:val="subscript"/>
                <w:lang w:val="en-US"/>
              </w:rPr>
              <w:t>22</w:t>
            </w:r>
            <w:r w:rsidRPr="00633F2F">
              <w:rPr>
                <w:sz w:val="20"/>
                <w:szCs w:val="20"/>
                <w:lang w:val="en-US"/>
              </w:rPr>
              <w:t>) has temporary dipole attractions.</w:t>
            </w:r>
          </w:p>
          <w:p w14:paraId="17754486" w14:textId="77777777" w:rsidR="00633F2F" w:rsidRPr="00633F2F" w:rsidRDefault="00633F2F" w:rsidP="00633F2F">
            <w:pPr>
              <w:autoSpaceDE w:val="0"/>
              <w:autoSpaceDN w:val="0"/>
              <w:adjustRightInd w:val="0"/>
              <w:rPr>
                <w:sz w:val="20"/>
                <w:szCs w:val="20"/>
                <w:lang w:val="en-US"/>
              </w:rPr>
            </w:pPr>
            <w:r w:rsidRPr="00633F2F">
              <w:rPr>
                <w:sz w:val="20"/>
                <w:szCs w:val="20"/>
                <w:lang w:val="en-US"/>
              </w:rPr>
              <w:t>Despite the molecules having the same molar mass, decane C</w:t>
            </w:r>
            <w:r w:rsidRPr="00633F2F">
              <w:rPr>
                <w:sz w:val="20"/>
                <w:szCs w:val="20"/>
                <w:vertAlign w:val="subscript"/>
                <w:lang w:val="en-US"/>
              </w:rPr>
              <w:t>10</w:t>
            </w:r>
            <w:r w:rsidRPr="00633F2F">
              <w:rPr>
                <w:sz w:val="20"/>
                <w:szCs w:val="20"/>
                <w:lang w:val="en-US"/>
              </w:rPr>
              <w:t>H</w:t>
            </w:r>
            <w:r w:rsidRPr="00633F2F">
              <w:rPr>
                <w:sz w:val="20"/>
                <w:szCs w:val="20"/>
                <w:vertAlign w:val="subscript"/>
                <w:lang w:val="en-US"/>
              </w:rPr>
              <w:t>22</w:t>
            </w:r>
            <w:r w:rsidRPr="00633F2F">
              <w:rPr>
                <w:sz w:val="20"/>
                <w:szCs w:val="20"/>
                <w:lang w:val="en-US"/>
              </w:rPr>
              <w:t xml:space="preserve"> has stronger intermolecular attractions. Decane is a longer molecule, when compared to the spherical shape of iodomethane CH</w:t>
            </w:r>
            <w:r w:rsidRPr="00633F2F">
              <w:rPr>
                <w:sz w:val="20"/>
                <w:szCs w:val="20"/>
                <w:vertAlign w:val="subscript"/>
                <w:lang w:val="en-US"/>
              </w:rPr>
              <w:t>3</w:t>
            </w:r>
            <w:r w:rsidRPr="00633F2F">
              <w:rPr>
                <w:sz w:val="20"/>
                <w:szCs w:val="20"/>
                <w:lang w:val="en-US"/>
              </w:rPr>
              <w:t>I, so it has a greater surface area / electron cloud / number of electrons meaning stronger temporary dipole attractions.</w:t>
            </w:r>
          </w:p>
          <w:p w14:paraId="08D27EC8" w14:textId="77777777" w:rsidR="00633F2F" w:rsidRPr="00633F2F" w:rsidRDefault="00633F2F" w:rsidP="00633F2F">
            <w:pPr>
              <w:autoSpaceDE w:val="0"/>
              <w:autoSpaceDN w:val="0"/>
              <w:adjustRightInd w:val="0"/>
              <w:rPr>
                <w:sz w:val="20"/>
                <w:szCs w:val="20"/>
                <w:lang w:val="en-US"/>
              </w:rPr>
            </w:pPr>
            <w:r w:rsidRPr="00633F2F">
              <w:rPr>
                <w:sz w:val="20"/>
                <w:szCs w:val="20"/>
                <w:lang w:val="en-US"/>
              </w:rPr>
              <w:t>Therefore, more energy is needed to break these attractions, resulting in a higher boiling point.</w:t>
            </w:r>
          </w:p>
        </w:tc>
        <w:tc>
          <w:tcPr>
            <w:tcW w:w="2693" w:type="dxa"/>
          </w:tcPr>
          <w:p w14:paraId="0E5677AE" w14:textId="77777777" w:rsidR="00633F2F" w:rsidRPr="00633F2F" w:rsidRDefault="00633F2F" w:rsidP="00633F2F">
            <w:pPr>
              <w:autoSpaceDE w:val="0"/>
              <w:autoSpaceDN w:val="0"/>
              <w:adjustRightInd w:val="0"/>
              <w:rPr>
                <w:sz w:val="20"/>
                <w:szCs w:val="20"/>
                <w:lang w:val="en-US"/>
              </w:rPr>
            </w:pPr>
            <w:r w:rsidRPr="00633F2F">
              <w:rPr>
                <w:sz w:val="20"/>
                <w:szCs w:val="20"/>
                <w:lang w:val="en-US"/>
              </w:rPr>
              <w:t xml:space="preserve">• </w:t>
            </w:r>
            <w:r>
              <w:rPr>
                <w:sz w:val="20"/>
                <w:szCs w:val="20"/>
                <w:lang w:val="en-US"/>
              </w:rPr>
              <w:t xml:space="preserve">Correctly names all </w:t>
            </w:r>
            <w:r w:rsidRPr="00633F2F">
              <w:rPr>
                <w:sz w:val="20"/>
                <w:szCs w:val="20"/>
                <w:lang w:val="en-US"/>
              </w:rPr>
              <w:t>intermolecular forces for TWO of the three substances.</w:t>
            </w:r>
          </w:p>
          <w:p w14:paraId="263A0A75" w14:textId="77777777" w:rsidR="00633F2F" w:rsidRPr="00633F2F" w:rsidRDefault="00633F2F" w:rsidP="00633F2F">
            <w:pPr>
              <w:autoSpaceDE w:val="0"/>
              <w:autoSpaceDN w:val="0"/>
              <w:adjustRightInd w:val="0"/>
              <w:rPr>
                <w:sz w:val="20"/>
                <w:szCs w:val="20"/>
                <w:lang w:val="en-US"/>
              </w:rPr>
            </w:pPr>
          </w:p>
          <w:p w14:paraId="1BAFDF7B" w14:textId="77777777" w:rsidR="00633F2F" w:rsidRPr="00633F2F" w:rsidRDefault="00633F2F" w:rsidP="00633F2F">
            <w:pPr>
              <w:autoSpaceDE w:val="0"/>
              <w:autoSpaceDN w:val="0"/>
              <w:adjustRightInd w:val="0"/>
              <w:rPr>
                <w:sz w:val="20"/>
                <w:szCs w:val="20"/>
                <w:lang w:val="en-US"/>
              </w:rPr>
            </w:pPr>
            <w:r w:rsidRPr="00633F2F">
              <w:rPr>
                <w:sz w:val="20"/>
                <w:szCs w:val="20"/>
                <w:lang w:val="en-US"/>
              </w:rPr>
              <w:t>• ONE correct statement for</w:t>
            </w:r>
          </w:p>
          <w:p w14:paraId="451D3545" w14:textId="77777777" w:rsidR="00633F2F" w:rsidRPr="00633F2F" w:rsidRDefault="00633F2F" w:rsidP="00633F2F">
            <w:pPr>
              <w:autoSpaceDE w:val="0"/>
              <w:autoSpaceDN w:val="0"/>
              <w:adjustRightInd w:val="0"/>
              <w:rPr>
                <w:sz w:val="20"/>
                <w:szCs w:val="20"/>
                <w:lang w:val="en-US"/>
              </w:rPr>
            </w:pPr>
            <w:r w:rsidRPr="00633F2F">
              <w:rPr>
                <w:sz w:val="20"/>
                <w:szCs w:val="20"/>
                <w:lang w:val="en-US"/>
              </w:rPr>
              <w:t>(i) excluding the naming of intermolecular forces.</w:t>
            </w:r>
          </w:p>
          <w:p w14:paraId="0C916BC4" w14:textId="77777777" w:rsidR="00633F2F" w:rsidRPr="00633F2F" w:rsidRDefault="00633F2F" w:rsidP="00633F2F">
            <w:pPr>
              <w:autoSpaceDE w:val="0"/>
              <w:autoSpaceDN w:val="0"/>
              <w:adjustRightInd w:val="0"/>
              <w:rPr>
                <w:sz w:val="20"/>
                <w:szCs w:val="20"/>
                <w:lang w:val="en-US"/>
              </w:rPr>
            </w:pPr>
          </w:p>
          <w:p w14:paraId="41DFED8F" w14:textId="77777777" w:rsidR="00633F2F" w:rsidRPr="00633F2F" w:rsidRDefault="00633F2F" w:rsidP="00633F2F">
            <w:pPr>
              <w:autoSpaceDE w:val="0"/>
              <w:autoSpaceDN w:val="0"/>
              <w:adjustRightInd w:val="0"/>
              <w:rPr>
                <w:sz w:val="20"/>
                <w:szCs w:val="20"/>
                <w:lang w:val="en-US"/>
              </w:rPr>
            </w:pPr>
            <w:r w:rsidRPr="00633F2F">
              <w:rPr>
                <w:sz w:val="20"/>
                <w:szCs w:val="20"/>
                <w:lang w:val="en-US"/>
              </w:rPr>
              <w:t>• ONE correct statement for</w:t>
            </w:r>
          </w:p>
          <w:p w14:paraId="46A958FF" w14:textId="77777777" w:rsidR="00633F2F" w:rsidRPr="00633F2F" w:rsidRDefault="00633F2F" w:rsidP="00633F2F">
            <w:pPr>
              <w:autoSpaceDE w:val="0"/>
              <w:autoSpaceDN w:val="0"/>
              <w:adjustRightInd w:val="0"/>
              <w:rPr>
                <w:rFonts w:ascii="TimesNewRomanPSMT" w:hAnsi="TimesNewRomanPSMT" w:cs="TimesNewRomanPSMT"/>
                <w:sz w:val="20"/>
                <w:szCs w:val="20"/>
                <w:lang w:val="en-US"/>
              </w:rPr>
            </w:pPr>
            <w:r w:rsidRPr="00633F2F">
              <w:rPr>
                <w:sz w:val="20"/>
                <w:szCs w:val="20"/>
                <w:lang w:val="en-US"/>
              </w:rPr>
              <w:t>(ii) excluding the naming of intermolecular forces.</w:t>
            </w:r>
          </w:p>
        </w:tc>
        <w:tc>
          <w:tcPr>
            <w:tcW w:w="2268" w:type="dxa"/>
          </w:tcPr>
          <w:p w14:paraId="3961A8D9" w14:textId="560FBD6E" w:rsidR="00633F2F" w:rsidRPr="00633F2F" w:rsidRDefault="00633F2F" w:rsidP="00633F2F">
            <w:pPr>
              <w:autoSpaceDE w:val="0"/>
              <w:autoSpaceDN w:val="0"/>
              <w:adjustRightInd w:val="0"/>
              <w:rPr>
                <w:sz w:val="20"/>
                <w:szCs w:val="20"/>
                <w:lang w:val="en-US"/>
              </w:rPr>
            </w:pPr>
            <w:r>
              <w:rPr>
                <w:sz w:val="20"/>
                <w:szCs w:val="20"/>
                <w:lang w:val="en-US"/>
              </w:rPr>
              <w:t xml:space="preserve">• </w:t>
            </w:r>
            <w:r w:rsidRPr="00633F2F">
              <w:rPr>
                <w:sz w:val="20"/>
                <w:szCs w:val="20"/>
                <w:lang w:val="en-US"/>
              </w:rPr>
              <w:t>Links relative strengths of</w:t>
            </w:r>
            <w:r w:rsidR="000F03AD">
              <w:rPr>
                <w:sz w:val="20"/>
                <w:szCs w:val="20"/>
                <w:lang w:val="en-US"/>
              </w:rPr>
              <w:t xml:space="preserve"> </w:t>
            </w:r>
            <w:r>
              <w:rPr>
                <w:sz w:val="20"/>
                <w:szCs w:val="20"/>
                <w:lang w:val="en-US"/>
              </w:rPr>
              <w:t xml:space="preserve">intermolecular forces of both molecules to energy </w:t>
            </w:r>
            <w:r w:rsidRPr="00633F2F">
              <w:rPr>
                <w:sz w:val="20"/>
                <w:szCs w:val="20"/>
                <w:lang w:val="en-US"/>
              </w:rPr>
              <w:t>required to boil.</w:t>
            </w:r>
          </w:p>
          <w:p w14:paraId="72975A74" w14:textId="77777777" w:rsidR="00633F2F" w:rsidRPr="00633F2F" w:rsidRDefault="00633F2F" w:rsidP="00633F2F">
            <w:pPr>
              <w:autoSpaceDE w:val="0"/>
              <w:autoSpaceDN w:val="0"/>
              <w:adjustRightInd w:val="0"/>
              <w:rPr>
                <w:sz w:val="20"/>
                <w:szCs w:val="20"/>
                <w:lang w:val="en-US"/>
              </w:rPr>
            </w:pPr>
          </w:p>
          <w:p w14:paraId="33761B3D" w14:textId="77777777" w:rsidR="00633F2F" w:rsidRPr="00633F2F" w:rsidRDefault="00633F2F" w:rsidP="00633F2F">
            <w:pPr>
              <w:autoSpaceDE w:val="0"/>
              <w:autoSpaceDN w:val="0"/>
              <w:adjustRightInd w:val="0"/>
              <w:rPr>
                <w:sz w:val="20"/>
                <w:szCs w:val="20"/>
                <w:lang w:val="en-US"/>
              </w:rPr>
            </w:pPr>
            <w:r>
              <w:rPr>
                <w:sz w:val="20"/>
                <w:szCs w:val="20"/>
                <w:lang w:val="en-US"/>
              </w:rPr>
              <w:t>• Links the size of the electron cloud / surface area of decane to stronger i</w:t>
            </w:r>
            <w:r w:rsidRPr="00633F2F">
              <w:rPr>
                <w:sz w:val="20"/>
                <w:szCs w:val="20"/>
                <w:lang w:val="en-US"/>
              </w:rPr>
              <w:t>ntermolecular forces.</w:t>
            </w:r>
          </w:p>
        </w:tc>
        <w:tc>
          <w:tcPr>
            <w:tcW w:w="2585" w:type="dxa"/>
          </w:tcPr>
          <w:p w14:paraId="54FFB9D1" w14:textId="77777777" w:rsidR="00633F2F" w:rsidRPr="00633F2F" w:rsidRDefault="00633F2F" w:rsidP="00633F2F">
            <w:pPr>
              <w:autoSpaceDE w:val="0"/>
              <w:autoSpaceDN w:val="0"/>
              <w:adjustRightInd w:val="0"/>
              <w:rPr>
                <w:sz w:val="20"/>
                <w:szCs w:val="20"/>
                <w:lang w:val="en-US"/>
              </w:rPr>
            </w:pPr>
            <w:r w:rsidRPr="00633F2F">
              <w:rPr>
                <w:sz w:val="20"/>
                <w:szCs w:val="20"/>
                <w:lang w:val="en-US"/>
              </w:rPr>
              <w:t>• Justifies the boiling points</w:t>
            </w:r>
          </w:p>
          <w:p w14:paraId="71886BC7" w14:textId="77777777" w:rsidR="00633F2F" w:rsidRDefault="00633F2F" w:rsidP="00633F2F">
            <w:pPr>
              <w:autoSpaceDE w:val="0"/>
              <w:autoSpaceDN w:val="0"/>
              <w:adjustRightInd w:val="0"/>
              <w:rPr>
                <w:sz w:val="20"/>
                <w:szCs w:val="20"/>
                <w:lang w:val="en-US"/>
              </w:rPr>
            </w:pPr>
            <w:r>
              <w:rPr>
                <w:sz w:val="20"/>
                <w:szCs w:val="20"/>
                <w:lang w:val="en-US"/>
              </w:rPr>
              <w:t>of hydrazine and iodomethane in terms of all the attractive forces i</w:t>
            </w:r>
            <w:r w:rsidRPr="00633F2F">
              <w:rPr>
                <w:sz w:val="20"/>
                <w:szCs w:val="20"/>
                <w:lang w:val="en-US"/>
              </w:rPr>
              <w:t>nvolved.</w:t>
            </w:r>
          </w:p>
          <w:p w14:paraId="199B9DDE" w14:textId="77777777" w:rsidR="00633F2F" w:rsidRPr="00633F2F" w:rsidRDefault="00633F2F" w:rsidP="00633F2F">
            <w:pPr>
              <w:autoSpaceDE w:val="0"/>
              <w:autoSpaceDN w:val="0"/>
              <w:adjustRightInd w:val="0"/>
              <w:rPr>
                <w:sz w:val="20"/>
                <w:szCs w:val="20"/>
                <w:lang w:val="en-US"/>
              </w:rPr>
            </w:pPr>
          </w:p>
          <w:p w14:paraId="020408C5" w14:textId="77777777" w:rsidR="00633F2F" w:rsidRPr="00633F2F" w:rsidRDefault="00633F2F" w:rsidP="00633F2F">
            <w:pPr>
              <w:autoSpaceDE w:val="0"/>
              <w:autoSpaceDN w:val="0"/>
              <w:adjustRightInd w:val="0"/>
              <w:rPr>
                <w:sz w:val="20"/>
                <w:szCs w:val="20"/>
                <w:lang w:val="en-US"/>
              </w:rPr>
            </w:pPr>
            <w:r w:rsidRPr="00633F2F">
              <w:rPr>
                <w:sz w:val="20"/>
                <w:szCs w:val="20"/>
                <w:lang w:val="en-US"/>
              </w:rPr>
              <w:t>• Justifies the boiling points</w:t>
            </w:r>
          </w:p>
          <w:p w14:paraId="6FD12D1A" w14:textId="77777777" w:rsidR="00633F2F" w:rsidRPr="00633F2F" w:rsidRDefault="00633F2F" w:rsidP="00633F2F">
            <w:pPr>
              <w:autoSpaceDE w:val="0"/>
              <w:autoSpaceDN w:val="0"/>
              <w:adjustRightInd w:val="0"/>
              <w:rPr>
                <w:sz w:val="20"/>
                <w:szCs w:val="20"/>
                <w:lang w:val="en-US"/>
              </w:rPr>
            </w:pPr>
            <w:r>
              <w:rPr>
                <w:sz w:val="20"/>
                <w:szCs w:val="20"/>
                <w:lang w:val="en-US"/>
              </w:rPr>
              <w:t xml:space="preserve">of iodomethane and decane in terms of all the </w:t>
            </w:r>
            <w:r w:rsidRPr="00633F2F">
              <w:rPr>
                <w:sz w:val="20"/>
                <w:szCs w:val="20"/>
                <w:lang w:val="en-US"/>
              </w:rPr>
              <w:t>attractive forces involved.</w:t>
            </w:r>
          </w:p>
        </w:tc>
      </w:tr>
      <w:tr w:rsidR="00633F2F" w:rsidRPr="002D5512" w14:paraId="4DD17916" w14:textId="77777777" w:rsidTr="000F03AD">
        <w:trPr>
          <w:cantSplit/>
        </w:trPr>
        <w:tc>
          <w:tcPr>
            <w:tcW w:w="675" w:type="dxa"/>
            <w:tcBorders>
              <w:bottom w:val="single" w:sz="4" w:space="0" w:color="auto"/>
            </w:tcBorders>
          </w:tcPr>
          <w:p w14:paraId="3EEA4CE9" w14:textId="77777777" w:rsidR="00633F2F" w:rsidRPr="002D5512" w:rsidRDefault="00633F2F" w:rsidP="004C1330">
            <w:pPr>
              <w:jc w:val="center"/>
              <w:rPr>
                <w:sz w:val="20"/>
                <w:szCs w:val="20"/>
              </w:rPr>
            </w:pPr>
            <w:r>
              <w:rPr>
                <w:sz w:val="20"/>
                <w:szCs w:val="20"/>
              </w:rPr>
              <w:lastRenderedPageBreak/>
              <w:t>(b)</w:t>
            </w:r>
          </w:p>
        </w:tc>
        <w:tc>
          <w:tcPr>
            <w:tcW w:w="7088" w:type="dxa"/>
            <w:tcBorders>
              <w:bottom w:val="single" w:sz="4" w:space="0" w:color="auto"/>
            </w:tcBorders>
          </w:tcPr>
          <w:p w14:paraId="3D9561C2" w14:textId="77777777" w:rsidR="00633F2F" w:rsidRDefault="00633F2F" w:rsidP="00633F2F">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Hydrazine is a polar molecule. Decane is non-polar. As water is a polar solvent, the hydrazine will be more soluble than the decane.</w:t>
            </w:r>
          </w:p>
          <w:p w14:paraId="26D42486" w14:textId="77777777" w:rsidR="00633F2F" w:rsidRDefault="00633F2F" w:rsidP="00633F2F">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The attractive forces between the molecules of hydrazine are less than the</w:t>
            </w:r>
          </w:p>
          <w:p w14:paraId="3389E260" w14:textId="77777777" w:rsidR="00633F2F" w:rsidRPr="00633F2F" w:rsidRDefault="00633F2F" w:rsidP="00633F2F">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attractive forces between the hydrazine and water molecules, and therefore it is more soluble than decane, where the attractive forces between the decane molecules are greater than the attractive forces between the decane and water molecules.</w:t>
            </w:r>
          </w:p>
        </w:tc>
        <w:tc>
          <w:tcPr>
            <w:tcW w:w="2693" w:type="dxa"/>
            <w:tcBorders>
              <w:bottom w:val="single" w:sz="4" w:space="0" w:color="auto"/>
            </w:tcBorders>
          </w:tcPr>
          <w:p w14:paraId="4BBE5178" w14:textId="77777777" w:rsidR="00633F2F" w:rsidRDefault="00633F2F" w:rsidP="00633F2F">
            <w:pPr>
              <w:autoSpaceDE w:val="0"/>
              <w:autoSpaceDN w:val="0"/>
              <w:adjustRightInd w:val="0"/>
              <w:rPr>
                <w:rFonts w:ascii="TimesNewRomanPSMT" w:hAnsi="TimesNewRomanPSMT" w:cs="TimesNewRomanPSMT"/>
                <w:sz w:val="20"/>
                <w:szCs w:val="20"/>
                <w:lang w:val="en-US"/>
              </w:rPr>
            </w:pPr>
            <w:r>
              <w:rPr>
                <w:sz w:val="20"/>
                <w:szCs w:val="20"/>
                <w:lang w:val="en-US"/>
              </w:rPr>
              <w:t xml:space="preserve">• </w:t>
            </w:r>
            <w:r>
              <w:rPr>
                <w:rFonts w:ascii="TimesNewRomanPSMT" w:hAnsi="TimesNewRomanPSMT" w:cs="TimesNewRomanPSMT"/>
                <w:sz w:val="20"/>
                <w:szCs w:val="20"/>
                <w:lang w:val="en-US"/>
              </w:rPr>
              <w:t>ONE correct statement for</w:t>
            </w:r>
          </w:p>
          <w:p w14:paraId="5F484534" w14:textId="77777777" w:rsidR="00633F2F" w:rsidRDefault="00633F2F" w:rsidP="00633F2F">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hydrazine or decane</w:t>
            </w:r>
          </w:p>
          <w:p w14:paraId="7293C935" w14:textId="77777777" w:rsidR="00633F2F" w:rsidRPr="00633F2F" w:rsidRDefault="00633F2F" w:rsidP="00633F2F">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regarding polarity / solubility.</w:t>
            </w:r>
          </w:p>
        </w:tc>
        <w:tc>
          <w:tcPr>
            <w:tcW w:w="2268" w:type="dxa"/>
            <w:tcBorders>
              <w:bottom w:val="single" w:sz="4" w:space="0" w:color="auto"/>
            </w:tcBorders>
          </w:tcPr>
          <w:p w14:paraId="2A9AF6FB" w14:textId="77777777" w:rsidR="00633F2F" w:rsidRDefault="00633F2F" w:rsidP="00633F2F">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 Explanation given for</w:t>
            </w:r>
          </w:p>
          <w:p w14:paraId="1601D76C" w14:textId="77777777" w:rsidR="00633F2F" w:rsidRPr="002D5512" w:rsidRDefault="00633F2F" w:rsidP="00633F2F">
            <w:pPr>
              <w:rPr>
                <w:sz w:val="20"/>
                <w:szCs w:val="20"/>
              </w:rPr>
            </w:pPr>
            <w:r>
              <w:rPr>
                <w:rFonts w:ascii="TimesNewRomanPSMT" w:hAnsi="TimesNewRomanPSMT" w:cs="TimesNewRomanPSMT"/>
                <w:sz w:val="20"/>
                <w:szCs w:val="20"/>
                <w:lang w:val="en-US"/>
              </w:rPr>
              <w:t>both substances.</w:t>
            </w:r>
          </w:p>
        </w:tc>
        <w:tc>
          <w:tcPr>
            <w:tcW w:w="2585" w:type="dxa"/>
            <w:tcBorders>
              <w:bottom w:val="single" w:sz="4" w:space="0" w:color="auto"/>
            </w:tcBorders>
          </w:tcPr>
          <w:p w14:paraId="5FB214B6" w14:textId="77777777" w:rsidR="00633F2F" w:rsidRPr="002D5512" w:rsidRDefault="00633F2F" w:rsidP="004C1330">
            <w:pPr>
              <w:rPr>
                <w:sz w:val="20"/>
                <w:szCs w:val="20"/>
              </w:rPr>
            </w:pPr>
          </w:p>
        </w:tc>
      </w:tr>
    </w:tbl>
    <w:p w14:paraId="781F1B34" w14:textId="77777777" w:rsidR="00633F2F" w:rsidRPr="00633F2F" w:rsidRDefault="00633F2F" w:rsidP="005A6FEE">
      <w:pPr>
        <w:pStyle w:val="text"/>
        <w:tabs>
          <w:tab w:val="left" w:pos="982"/>
        </w:tabs>
        <w:spacing w:after="0"/>
        <w:rPr>
          <w:b/>
          <w:sz w:val="16"/>
          <w:szCs w:val="16"/>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75"/>
        <w:gridCol w:w="6663"/>
        <w:gridCol w:w="2835"/>
        <w:gridCol w:w="2388"/>
        <w:gridCol w:w="2748"/>
      </w:tblGrid>
      <w:tr w:rsidR="00633F2F" w:rsidRPr="002D5512" w14:paraId="23E822F9" w14:textId="77777777" w:rsidTr="000F03AD">
        <w:trPr>
          <w:cantSplit/>
        </w:trPr>
        <w:tc>
          <w:tcPr>
            <w:tcW w:w="675" w:type="dxa"/>
            <w:tcBorders>
              <w:bottom w:val="single" w:sz="4" w:space="0" w:color="auto"/>
            </w:tcBorders>
            <w:vAlign w:val="center"/>
          </w:tcPr>
          <w:p w14:paraId="5C638E67" w14:textId="77777777" w:rsidR="00633F2F" w:rsidRPr="00EB1FAF" w:rsidRDefault="00633F2F" w:rsidP="004C1330">
            <w:pPr>
              <w:jc w:val="center"/>
              <w:rPr>
                <w:b/>
                <w:sz w:val="20"/>
                <w:szCs w:val="20"/>
              </w:rPr>
            </w:pPr>
            <w:r>
              <w:rPr>
                <w:b/>
                <w:sz w:val="20"/>
                <w:szCs w:val="20"/>
              </w:rPr>
              <w:t>2016</w:t>
            </w:r>
          </w:p>
        </w:tc>
        <w:tc>
          <w:tcPr>
            <w:tcW w:w="6663" w:type="dxa"/>
            <w:tcBorders>
              <w:bottom w:val="single" w:sz="4" w:space="0" w:color="auto"/>
            </w:tcBorders>
            <w:vAlign w:val="center"/>
          </w:tcPr>
          <w:p w14:paraId="725AF0A3" w14:textId="77777777" w:rsidR="00633F2F" w:rsidRPr="00EB1FAF" w:rsidRDefault="00633F2F" w:rsidP="004C1330">
            <w:pPr>
              <w:jc w:val="center"/>
              <w:rPr>
                <w:b/>
                <w:sz w:val="20"/>
                <w:szCs w:val="20"/>
              </w:rPr>
            </w:pPr>
            <w:r w:rsidRPr="00EB1FAF">
              <w:rPr>
                <w:b/>
                <w:sz w:val="20"/>
                <w:szCs w:val="20"/>
              </w:rPr>
              <w:t>Evidence</w:t>
            </w:r>
          </w:p>
        </w:tc>
        <w:tc>
          <w:tcPr>
            <w:tcW w:w="2835" w:type="dxa"/>
            <w:tcBorders>
              <w:bottom w:val="single" w:sz="4" w:space="0" w:color="auto"/>
            </w:tcBorders>
            <w:vAlign w:val="center"/>
          </w:tcPr>
          <w:p w14:paraId="25CE9AA6" w14:textId="77777777" w:rsidR="00633F2F" w:rsidRPr="00EB1FAF" w:rsidRDefault="00633F2F" w:rsidP="004C1330">
            <w:pPr>
              <w:jc w:val="center"/>
              <w:rPr>
                <w:b/>
                <w:sz w:val="20"/>
                <w:szCs w:val="20"/>
              </w:rPr>
            </w:pPr>
            <w:r w:rsidRPr="00EB1FAF">
              <w:rPr>
                <w:b/>
                <w:sz w:val="20"/>
                <w:szCs w:val="20"/>
              </w:rPr>
              <w:t>Achievement</w:t>
            </w:r>
          </w:p>
        </w:tc>
        <w:tc>
          <w:tcPr>
            <w:tcW w:w="2388" w:type="dxa"/>
            <w:tcBorders>
              <w:bottom w:val="single" w:sz="4" w:space="0" w:color="auto"/>
            </w:tcBorders>
            <w:vAlign w:val="center"/>
          </w:tcPr>
          <w:p w14:paraId="020F887B" w14:textId="77777777" w:rsidR="00633F2F" w:rsidRPr="00EB1FAF" w:rsidRDefault="00633F2F" w:rsidP="004C1330">
            <w:pPr>
              <w:jc w:val="center"/>
              <w:rPr>
                <w:b/>
                <w:sz w:val="20"/>
                <w:szCs w:val="20"/>
              </w:rPr>
            </w:pPr>
            <w:r w:rsidRPr="00EB1FAF">
              <w:rPr>
                <w:b/>
                <w:sz w:val="20"/>
                <w:szCs w:val="20"/>
              </w:rPr>
              <w:t>Achievement with Merit</w:t>
            </w:r>
          </w:p>
        </w:tc>
        <w:tc>
          <w:tcPr>
            <w:tcW w:w="2748" w:type="dxa"/>
            <w:tcBorders>
              <w:bottom w:val="single" w:sz="4" w:space="0" w:color="auto"/>
            </w:tcBorders>
            <w:vAlign w:val="center"/>
          </w:tcPr>
          <w:p w14:paraId="28F396AD" w14:textId="77777777" w:rsidR="00633F2F" w:rsidRPr="00EB1FAF" w:rsidRDefault="00633F2F" w:rsidP="004C1330">
            <w:pPr>
              <w:jc w:val="center"/>
              <w:rPr>
                <w:b/>
                <w:sz w:val="20"/>
                <w:szCs w:val="20"/>
              </w:rPr>
            </w:pPr>
            <w:r w:rsidRPr="00EB1FAF">
              <w:rPr>
                <w:b/>
                <w:sz w:val="20"/>
                <w:szCs w:val="20"/>
              </w:rPr>
              <w:t>Achievement with Excellence</w:t>
            </w:r>
          </w:p>
        </w:tc>
      </w:tr>
      <w:tr w:rsidR="00633F2F" w:rsidRPr="002D5512" w14:paraId="5EC2E57B" w14:textId="77777777" w:rsidTr="000F03AD">
        <w:trPr>
          <w:cantSplit/>
        </w:trPr>
        <w:tc>
          <w:tcPr>
            <w:tcW w:w="675" w:type="dxa"/>
            <w:tcBorders>
              <w:bottom w:val="nil"/>
            </w:tcBorders>
          </w:tcPr>
          <w:p w14:paraId="1B9276D0" w14:textId="77777777" w:rsidR="00633F2F" w:rsidRPr="002D5512" w:rsidRDefault="00633F2F" w:rsidP="004C1330">
            <w:pPr>
              <w:jc w:val="center"/>
              <w:rPr>
                <w:sz w:val="20"/>
                <w:szCs w:val="20"/>
              </w:rPr>
            </w:pPr>
            <w:r w:rsidRPr="002D5512">
              <w:rPr>
                <w:sz w:val="20"/>
                <w:szCs w:val="20"/>
              </w:rPr>
              <w:t>(a)</w:t>
            </w:r>
          </w:p>
        </w:tc>
        <w:tc>
          <w:tcPr>
            <w:tcW w:w="6663" w:type="dxa"/>
            <w:tcBorders>
              <w:bottom w:val="nil"/>
            </w:tcBorders>
          </w:tcPr>
          <w:p w14:paraId="5CE4C08F" w14:textId="77777777" w:rsidR="00633F2F" w:rsidRPr="002D5512" w:rsidRDefault="00633F2F" w:rsidP="000F03AD">
            <w:pPr>
              <w:pStyle w:val="text"/>
              <w:spacing w:after="0"/>
            </w:pPr>
            <w:r w:rsidRPr="002D5512">
              <w:t>NaCl: Ionic bonds.</w:t>
            </w:r>
          </w:p>
          <w:p w14:paraId="4EBC143A" w14:textId="77777777" w:rsidR="00633F2F" w:rsidRPr="002D5512" w:rsidRDefault="00633F2F" w:rsidP="000F03AD">
            <w:pPr>
              <w:pStyle w:val="text"/>
              <w:spacing w:after="0"/>
            </w:pPr>
            <w:r w:rsidRPr="002D5512">
              <w:t>HCl: Permanent dipole-dipole attractions, temporary dipole-dipole attractions.</w:t>
            </w:r>
          </w:p>
          <w:p w14:paraId="2060CC97" w14:textId="77777777" w:rsidR="00633F2F" w:rsidRPr="002D5512" w:rsidRDefault="00633F2F" w:rsidP="000F03AD">
            <w:pPr>
              <w:rPr>
                <w:sz w:val="20"/>
                <w:szCs w:val="20"/>
              </w:rPr>
            </w:pPr>
            <w:r w:rsidRPr="002D5512">
              <w:rPr>
                <w:sz w:val="20"/>
                <w:szCs w:val="20"/>
              </w:rPr>
              <w:t>CH</w:t>
            </w:r>
            <w:r w:rsidRPr="00EB1FAF">
              <w:rPr>
                <w:sz w:val="20"/>
                <w:szCs w:val="20"/>
                <w:vertAlign w:val="subscript"/>
              </w:rPr>
              <w:t>3</w:t>
            </w:r>
            <w:r w:rsidRPr="002D5512">
              <w:rPr>
                <w:sz w:val="20"/>
                <w:szCs w:val="20"/>
              </w:rPr>
              <w:t>Cl: Permanent dipole-dipole attractions, temporary dipole-dipole attractions.</w:t>
            </w:r>
          </w:p>
        </w:tc>
        <w:tc>
          <w:tcPr>
            <w:tcW w:w="2835" w:type="dxa"/>
            <w:tcBorders>
              <w:bottom w:val="nil"/>
            </w:tcBorders>
          </w:tcPr>
          <w:p w14:paraId="3C957653" w14:textId="77777777" w:rsidR="00633F2F" w:rsidRPr="002D5512" w:rsidRDefault="00633F2F" w:rsidP="000F03AD">
            <w:pPr>
              <w:pStyle w:val="textbullet"/>
              <w:spacing w:after="0"/>
            </w:pPr>
            <w:r w:rsidRPr="002D5512">
              <w:t>Any two significant forces correct.</w:t>
            </w:r>
          </w:p>
        </w:tc>
        <w:tc>
          <w:tcPr>
            <w:tcW w:w="2388" w:type="dxa"/>
            <w:tcBorders>
              <w:bottom w:val="nil"/>
            </w:tcBorders>
          </w:tcPr>
          <w:p w14:paraId="4CE93434" w14:textId="77777777" w:rsidR="00633F2F" w:rsidRPr="002D5512" w:rsidRDefault="00633F2F" w:rsidP="000F03AD">
            <w:pPr>
              <w:rPr>
                <w:sz w:val="20"/>
                <w:szCs w:val="20"/>
              </w:rPr>
            </w:pPr>
          </w:p>
        </w:tc>
        <w:tc>
          <w:tcPr>
            <w:tcW w:w="2748" w:type="dxa"/>
            <w:tcBorders>
              <w:bottom w:val="nil"/>
            </w:tcBorders>
          </w:tcPr>
          <w:p w14:paraId="298497DE" w14:textId="77777777" w:rsidR="00633F2F" w:rsidRPr="002D5512" w:rsidRDefault="00633F2F" w:rsidP="000F03AD">
            <w:pPr>
              <w:rPr>
                <w:sz w:val="20"/>
                <w:szCs w:val="20"/>
              </w:rPr>
            </w:pPr>
          </w:p>
        </w:tc>
      </w:tr>
      <w:tr w:rsidR="00633F2F" w:rsidRPr="002D5512" w14:paraId="21FB4F13" w14:textId="77777777" w:rsidTr="000F03AD">
        <w:trPr>
          <w:cantSplit/>
        </w:trPr>
        <w:tc>
          <w:tcPr>
            <w:tcW w:w="675" w:type="dxa"/>
            <w:tcBorders>
              <w:top w:val="nil"/>
              <w:bottom w:val="single" w:sz="4" w:space="0" w:color="auto"/>
            </w:tcBorders>
          </w:tcPr>
          <w:p w14:paraId="75EA849C" w14:textId="77777777" w:rsidR="00633F2F" w:rsidRPr="002D5512" w:rsidRDefault="00633F2F" w:rsidP="004C1330">
            <w:pPr>
              <w:jc w:val="center"/>
              <w:rPr>
                <w:sz w:val="20"/>
                <w:szCs w:val="20"/>
              </w:rPr>
            </w:pPr>
            <w:r w:rsidRPr="002D5512">
              <w:rPr>
                <w:sz w:val="20"/>
                <w:szCs w:val="20"/>
              </w:rPr>
              <w:t>(b)(i)</w:t>
            </w:r>
          </w:p>
          <w:p w14:paraId="40EE4836" w14:textId="77777777" w:rsidR="00633F2F" w:rsidRPr="002D5512" w:rsidRDefault="00633F2F" w:rsidP="004C1330">
            <w:pPr>
              <w:jc w:val="center"/>
              <w:rPr>
                <w:sz w:val="20"/>
                <w:szCs w:val="20"/>
              </w:rPr>
            </w:pPr>
          </w:p>
          <w:p w14:paraId="10551D0E" w14:textId="77777777" w:rsidR="00633F2F" w:rsidRPr="002D5512" w:rsidRDefault="00633F2F" w:rsidP="004C1330">
            <w:pPr>
              <w:jc w:val="center"/>
              <w:rPr>
                <w:sz w:val="20"/>
                <w:szCs w:val="20"/>
              </w:rPr>
            </w:pPr>
          </w:p>
          <w:p w14:paraId="2C4868F8" w14:textId="77777777" w:rsidR="00633F2F" w:rsidRPr="002D5512" w:rsidRDefault="00633F2F" w:rsidP="004C1330">
            <w:pPr>
              <w:rPr>
                <w:sz w:val="20"/>
                <w:szCs w:val="20"/>
              </w:rPr>
            </w:pPr>
          </w:p>
          <w:p w14:paraId="70EFC57C" w14:textId="77777777" w:rsidR="00633F2F" w:rsidRPr="002D5512" w:rsidRDefault="00633F2F" w:rsidP="004C1330">
            <w:pPr>
              <w:jc w:val="center"/>
              <w:rPr>
                <w:sz w:val="20"/>
                <w:szCs w:val="20"/>
              </w:rPr>
            </w:pPr>
          </w:p>
          <w:p w14:paraId="39782C9E" w14:textId="77777777" w:rsidR="00633F2F" w:rsidRPr="002D5512" w:rsidRDefault="00633F2F" w:rsidP="004C1330">
            <w:pPr>
              <w:jc w:val="center"/>
              <w:rPr>
                <w:sz w:val="20"/>
                <w:szCs w:val="20"/>
              </w:rPr>
            </w:pPr>
            <w:r w:rsidRPr="002D5512">
              <w:rPr>
                <w:sz w:val="20"/>
                <w:szCs w:val="20"/>
              </w:rPr>
              <w:t>(ii)</w:t>
            </w:r>
          </w:p>
          <w:p w14:paraId="52548BEE" w14:textId="77777777" w:rsidR="00633F2F" w:rsidRPr="002D5512" w:rsidRDefault="00633F2F" w:rsidP="004C1330">
            <w:pPr>
              <w:jc w:val="center"/>
              <w:rPr>
                <w:sz w:val="20"/>
                <w:szCs w:val="20"/>
              </w:rPr>
            </w:pPr>
          </w:p>
        </w:tc>
        <w:tc>
          <w:tcPr>
            <w:tcW w:w="6663" w:type="dxa"/>
            <w:tcBorders>
              <w:top w:val="nil"/>
              <w:bottom w:val="single" w:sz="4" w:space="0" w:color="auto"/>
            </w:tcBorders>
          </w:tcPr>
          <w:p w14:paraId="1088FDD5" w14:textId="77777777" w:rsidR="00633F2F" w:rsidRPr="002D5512" w:rsidRDefault="00633F2F" w:rsidP="000F03AD">
            <w:pPr>
              <w:rPr>
                <w:sz w:val="20"/>
                <w:szCs w:val="20"/>
              </w:rPr>
            </w:pPr>
            <w:r w:rsidRPr="002D5512">
              <w:rPr>
                <w:sz w:val="20"/>
                <w:szCs w:val="20"/>
              </w:rPr>
              <w:t>Much more heat energy is required to overcome the attraction between its particles and convert NaCl from a liquid to a gas than HCl and CH</w:t>
            </w:r>
            <w:r w:rsidRPr="00EB1FAF">
              <w:rPr>
                <w:sz w:val="20"/>
                <w:szCs w:val="20"/>
                <w:vertAlign w:val="subscript"/>
              </w:rPr>
              <w:t>3</w:t>
            </w:r>
            <w:r w:rsidRPr="002D5512">
              <w:rPr>
                <w:sz w:val="20"/>
                <w:szCs w:val="20"/>
              </w:rPr>
              <w:t>Cl</w:t>
            </w:r>
            <w:r>
              <w:rPr>
                <w:sz w:val="20"/>
                <w:szCs w:val="20"/>
              </w:rPr>
              <w:t>,</w:t>
            </w:r>
            <w:r w:rsidRPr="002D5512">
              <w:rPr>
                <w:sz w:val="20"/>
                <w:szCs w:val="20"/>
              </w:rPr>
              <w:t xml:space="preserve"> because NaCl has strong ionic bonding between its ions compared to weak intermolecular bonding between the HCl and CH</w:t>
            </w:r>
            <w:r w:rsidRPr="00EB1FAF">
              <w:rPr>
                <w:sz w:val="20"/>
                <w:szCs w:val="20"/>
                <w:vertAlign w:val="subscript"/>
              </w:rPr>
              <w:t>3</w:t>
            </w:r>
            <w:r w:rsidRPr="002D5512">
              <w:rPr>
                <w:sz w:val="20"/>
                <w:szCs w:val="20"/>
              </w:rPr>
              <w:t>Cl molecules.</w:t>
            </w:r>
            <w:r>
              <w:rPr>
                <w:sz w:val="20"/>
                <w:szCs w:val="20"/>
              </w:rPr>
              <w:t xml:space="preserve"> </w:t>
            </w:r>
          </w:p>
          <w:p w14:paraId="727E9C15" w14:textId="77777777" w:rsidR="00633F2F" w:rsidRPr="002D5512" w:rsidRDefault="00633F2F" w:rsidP="000F03AD">
            <w:pPr>
              <w:rPr>
                <w:sz w:val="20"/>
                <w:szCs w:val="20"/>
              </w:rPr>
            </w:pPr>
          </w:p>
          <w:p w14:paraId="7E36CB4F" w14:textId="77777777" w:rsidR="00633F2F" w:rsidRPr="002D5512" w:rsidRDefault="00633F2F" w:rsidP="000F03AD">
            <w:pPr>
              <w:rPr>
                <w:sz w:val="20"/>
                <w:szCs w:val="20"/>
              </w:rPr>
            </w:pPr>
            <w:r w:rsidRPr="002D5512">
              <w:rPr>
                <w:sz w:val="20"/>
                <w:szCs w:val="20"/>
              </w:rPr>
              <w:t>Both HCl and CH</w:t>
            </w:r>
            <w:r w:rsidRPr="00EB1FAF">
              <w:rPr>
                <w:sz w:val="20"/>
                <w:szCs w:val="20"/>
                <w:vertAlign w:val="subscript"/>
              </w:rPr>
              <w:t>3</w:t>
            </w:r>
            <w:r w:rsidRPr="002D5512">
              <w:rPr>
                <w:sz w:val="20"/>
                <w:szCs w:val="20"/>
              </w:rPr>
              <w:t>Cl are polar molecules and therefore have permanent dipole-dipole attractions and temporary dipole-dipole attractions between their molecules.</w:t>
            </w:r>
            <w:r>
              <w:rPr>
                <w:sz w:val="20"/>
                <w:szCs w:val="20"/>
              </w:rPr>
              <w:t xml:space="preserve"> </w:t>
            </w:r>
            <w:r w:rsidRPr="002D5512">
              <w:rPr>
                <w:sz w:val="20"/>
                <w:szCs w:val="20"/>
              </w:rPr>
              <w:t>However, CH</w:t>
            </w:r>
            <w:r w:rsidRPr="00EB1FAF">
              <w:rPr>
                <w:sz w:val="20"/>
                <w:szCs w:val="20"/>
                <w:vertAlign w:val="subscript"/>
              </w:rPr>
              <w:t>3</w:t>
            </w:r>
            <w:r w:rsidRPr="002D5512">
              <w:rPr>
                <w:sz w:val="20"/>
                <w:szCs w:val="20"/>
              </w:rPr>
              <w:t>Cl has a larger molar mass and therefore more electrons, so its temporary dipole-dipole attractions are stronger than between the HCl molecules.</w:t>
            </w:r>
            <w:r>
              <w:rPr>
                <w:sz w:val="20"/>
                <w:szCs w:val="20"/>
              </w:rPr>
              <w:t xml:space="preserve"> </w:t>
            </w:r>
            <w:r w:rsidRPr="002D5512">
              <w:rPr>
                <w:sz w:val="20"/>
                <w:szCs w:val="20"/>
              </w:rPr>
              <w:t>This means more heat energy is required to overcome the attractions between liquid CH</w:t>
            </w:r>
            <w:r w:rsidRPr="00512736">
              <w:rPr>
                <w:sz w:val="20"/>
                <w:szCs w:val="20"/>
                <w:vertAlign w:val="subscript"/>
              </w:rPr>
              <w:t>3</w:t>
            </w:r>
            <w:r w:rsidRPr="002D5512">
              <w:rPr>
                <w:sz w:val="20"/>
                <w:szCs w:val="20"/>
              </w:rPr>
              <w:t xml:space="preserve">Cl molecules, so it has a higher </w:t>
            </w:r>
            <w:r w:rsidRPr="002D5512">
              <w:rPr>
                <w:sz w:val="20"/>
                <w:szCs w:val="20"/>
              </w:rPr>
              <w:sym w:font="Symbol" w:char="F044"/>
            </w:r>
            <w:r w:rsidRPr="00EB1FAF">
              <w:rPr>
                <w:sz w:val="20"/>
                <w:szCs w:val="20"/>
                <w:vertAlign w:val="subscript"/>
              </w:rPr>
              <w:t>vap</w:t>
            </w:r>
            <w:r w:rsidRPr="00EB1FAF">
              <w:rPr>
                <w:i/>
                <w:sz w:val="20"/>
                <w:szCs w:val="20"/>
              </w:rPr>
              <w:t>H</w:t>
            </w:r>
            <w:r w:rsidRPr="002D5512">
              <w:rPr>
                <w:sz w:val="20"/>
                <w:szCs w:val="20"/>
              </w:rPr>
              <w:sym w:font="Symbol" w:char="F0B0"/>
            </w:r>
            <w:r w:rsidRPr="002D5512">
              <w:rPr>
                <w:sz w:val="20"/>
                <w:szCs w:val="20"/>
              </w:rPr>
              <w:t>.</w:t>
            </w:r>
            <w:r>
              <w:rPr>
                <w:sz w:val="20"/>
                <w:szCs w:val="20"/>
              </w:rPr>
              <w:t xml:space="preserve"> </w:t>
            </w:r>
          </w:p>
        </w:tc>
        <w:tc>
          <w:tcPr>
            <w:tcW w:w="2835" w:type="dxa"/>
            <w:tcBorders>
              <w:top w:val="nil"/>
              <w:bottom w:val="single" w:sz="4" w:space="0" w:color="auto"/>
            </w:tcBorders>
          </w:tcPr>
          <w:p w14:paraId="1722954E" w14:textId="77777777" w:rsidR="00633F2F" w:rsidRPr="002D5512" w:rsidRDefault="00633F2F" w:rsidP="000F03AD">
            <w:pPr>
              <w:pStyle w:val="textbullet"/>
              <w:spacing w:after="0"/>
            </w:pPr>
            <w:r w:rsidRPr="002D5512">
              <w:t>Recognises that NaCl has strong</w:t>
            </w:r>
            <w:r>
              <w:t xml:space="preserve"> ionic</w:t>
            </w:r>
            <w:r w:rsidRPr="002D5512">
              <w:t xml:space="preserve"> bonding </w:t>
            </w:r>
            <w:r>
              <w:t>so requires more energy</w:t>
            </w:r>
          </w:p>
          <w:p w14:paraId="24C691B4" w14:textId="77777777" w:rsidR="00633F2F" w:rsidRDefault="00633F2F" w:rsidP="000F03AD">
            <w:pPr>
              <w:rPr>
                <w:sz w:val="20"/>
                <w:szCs w:val="20"/>
              </w:rPr>
            </w:pPr>
          </w:p>
          <w:p w14:paraId="70D05AFD" w14:textId="77777777" w:rsidR="00633F2F" w:rsidRPr="002D5512" w:rsidRDefault="00633F2F" w:rsidP="000F03AD">
            <w:pPr>
              <w:rPr>
                <w:sz w:val="20"/>
                <w:szCs w:val="20"/>
              </w:rPr>
            </w:pPr>
          </w:p>
          <w:p w14:paraId="043F8962" w14:textId="77777777" w:rsidR="00633F2F" w:rsidRPr="0061710E" w:rsidRDefault="00633F2F" w:rsidP="000F03AD">
            <w:pPr>
              <w:pStyle w:val="textbullet"/>
              <w:spacing w:after="0"/>
            </w:pPr>
            <w:r w:rsidRPr="002D5512">
              <w:t>Recognises that CH</w:t>
            </w:r>
            <w:r w:rsidRPr="00EB1FAF">
              <w:rPr>
                <w:vertAlign w:val="subscript"/>
              </w:rPr>
              <w:t>3</w:t>
            </w:r>
            <w:r>
              <w:t xml:space="preserve">Cl has a </w:t>
            </w:r>
            <w:r w:rsidRPr="002D5512">
              <w:t>larger molar mass / stronger intermolecular attractions (st</w:t>
            </w:r>
            <w:r w:rsidR="006775E9">
              <w:t>ronger temporary dipole forces</w:t>
            </w:r>
          </w:p>
        </w:tc>
        <w:tc>
          <w:tcPr>
            <w:tcW w:w="2388" w:type="dxa"/>
            <w:tcBorders>
              <w:top w:val="nil"/>
              <w:bottom w:val="single" w:sz="4" w:space="0" w:color="auto"/>
            </w:tcBorders>
          </w:tcPr>
          <w:p w14:paraId="1486369E" w14:textId="77777777" w:rsidR="00633F2F" w:rsidRPr="002D5512" w:rsidRDefault="00633F2F" w:rsidP="000F03AD">
            <w:pPr>
              <w:pStyle w:val="textbullet"/>
              <w:spacing w:after="0"/>
            </w:pPr>
            <w:r w:rsidRPr="002D5512">
              <w:t xml:space="preserve">Links </w:t>
            </w:r>
            <w:r>
              <w:t xml:space="preserve">forces of NaCl and the two molecules to the energy required. </w:t>
            </w:r>
          </w:p>
          <w:p w14:paraId="7BE9FFD8" w14:textId="77777777" w:rsidR="00633F2F" w:rsidRDefault="00633F2F" w:rsidP="000F03AD">
            <w:pPr>
              <w:rPr>
                <w:sz w:val="20"/>
                <w:szCs w:val="20"/>
              </w:rPr>
            </w:pPr>
          </w:p>
          <w:p w14:paraId="5B09075D" w14:textId="77777777" w:rsidR="00633F2F" w:rsidRPr="002D5512" w:rsidRDefault="00633F2F" w:rsidP="000F03AD">
            <w:pPr>
              <w:rPr>
                <w:sz w:val="20"/>
                <w:szCs w:val="20"/>
              </w:rPr>
            </w:pPr>
          </w:p>
          <w:p w14:paraId="046C6B68" w14:textId="77777777" w:rsidR="00633F2F" w:rsidRPr="002D5512" w:rsidRDefault="00633F2F" w:rsidP="000F03AD">
            <w:pPr>
              <w:pStyle w:val="textbullet"/>
              <w:spacing w:after="0"/>
            </w:pPr>
            <w:r w:rsidRPr="002D5512">
              <w:t>Links the larger molar mass of CH</w:t>
            </w:r>
            <w:r w:rsidRPr="00EB1FAF">
              <w:rPr>
                <w:vertAlign w:val="subscript"/>
              </w:rPr>
              <w:t>3</w:t>
            </w:r>
            <w:r w:rsidRPr="002D5512">
              <w:t>Cl to its stronger intermolecular</w:t>
            </w:r>
            <w:r>
              <w:t xml:space="preserve"> attractions.</w:t>
            </w:r>
            <w:r w:rsidRPr="002D5512">
              <w:t xml:space="preserve"> </w:t>
            </w:r>
          </w:p>
        </w:tc>
        <w:tc>
          <w:tcPr>
            <w:tcW w:w="2748" w:type="dxa"/>
            <w:tcBorders>
              <w:top w:val="nil"/>
              <w:bottom w:val="single" w:sz="4" w:space="0" w:color="auto"/>
            </w:tcBorders>
          </w:tcPr>
          <w:p w14:paraId="4E61287B" w14:textId="77777777" w:rsidR="00633F2F" w:rsidRPr="002D5512" w:rsidRDefault="00633F2F" w:rsidP="000F03AD">
            <w:pPr>
              <w:rPr>
                <w:sz w:val="20"/>
                <w:szCs w:val="20"/>
              </w:rPr>
            </w:pPr>
          </w:p>
          <w:p w14:paraId="005ADD44" w14:textId="77777777" w:rsidR="00633F2F" w:rsidRPr="002D5512" w:rsidRDefault="00633F2F" w:rsidP="000F03AD">
            <w:pPr>
              <w:rPr>
                <w:sz w:val="20"/>
                <w:szCs w:val="20"/>
              </w:rPr>
            </w:pPr>
          </w:p>
          <w:p w14:paraId="38E7205E" w14:textId="77777777" w:rsidR="00633F2F" w:rsidRPr="002D5512" w:rsidRDefault="00633F2F" w:rsidP="000F03AD">
            <w:pPr>
              <w:rPr>
                <w:sz w:val="20"/>
                <w:szCs w:val="20"/>
              </w:rPr>
            </w:pPr>
          </w:p>
          <w:p w14:paraId="15D18580" w14:textId="77777777" w:rsidR="00633F2F" w:rsidRPr="002D5512" w:rsidRDefault="00633F2F" w:rsidP="000F03AD">
            <w:pPr>
              <w:numPr>
                <w:ilvl w:val="0"/>
                <w:numId w:val="5"/>
              </w:numPr>
              <w:ind w:left="204" w:hanging="204"/>
              <w:rPr>
                <w:sz w:val="20"/>
                <w:szCs w:val="20"/>
              </w:rPr>
            </w:pPr>
            <w:r w:rsidRPr="002D5512">
              <w:rPr>
                <w:sz w:val="20"/>
                <w:szCs w:val="20"/>
              </w:rPr>
              <w:t>Full explanation for both (i)</w:t>
            </w:r>
            <w:r>
              <w:rPr>
                <w:sz w:val="20"/>
                <w:szCs w:val="20"/>
              </w:rPr>
              <w:t xml:space="preserve"> and (ii)</w:t>
            </w:r>
            <w:r w:rsidRPr="002D5512">
              <w:rPr>
                <w:sz w:val="20"/>
                <w:szCs w:val="20"/>
              </w:rPr>
              <w:t xml:space="preserve"> </w:t>
            </w:r>
            <w:r>
              <w:rPr>
                <w:sz w:val="20"/>
                <w:szCs w:val="20"/>
              </w:rPr>
              <w:t>which links to a correct table in (a)</w:t>
            </w:r>
            <w:r w:rsidRPr="002D5512">
              <w:rPr>
                <w:sz w:val="20"/>
                <w:szCs w:val="20"/>
              </w:rPr>
              <w:t>.</w:t>
            </w:r>
            <w:r>
              <w:rPr>
                <w:sz w:val="20"/>
                <w:szCs w:val="20"/>
              </w:rPr>
              <w:t xml:space="preserve"> </w:t>
            </w:r>
          </w:p>
        </w:tc>
      </w:tr>
    </w:tbl>
    <w:p w14:paraId="10BAEEFC" w14:textId="77777777" w:rsidR="00374912" w:rsidRPr="006775E9" w:rsidRDefault="00374912">
      <w:pPr>
        <w:rPr>
          <w:sz w:val="16"/>
          <w:szCs w:val="16"/>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72"/>
        <w:gridCol w:w="8450"/>
        <w:gridCol w:w="2268"/>
        <w:gridCol w:w="1701"/>
        <w:gridCol w:w="2018"/>
      </w:tblGrid>
      <w:tr w:rsidR="006775E9" w:rsidRPr="006E2FD0" w14:paraId="268EE019" w14:textId="77777777" w:rsidTr="000F03AD">
        <w:tc>
          <w:tcPr>
            <w:tcW w:w="872" w:type="dxa"/>
          </w:tcPr>
          <w:p w14:paraId="6C5D4229" w14:textId="77777777" w:rsidR="006775E9" w:rsidRPr="006E2FD0" w:rsidRDefault="006775E9" w:rsidP="004C1330">
            <w:pPr>
              <w:jc w:val="center"/>
              <w:rPr>
                <w:b/>
                <w:sz w:val="20"/>
                <w:szCs w:val="20"/>
              </w:rPr>
            </w:pPr>
            <w:r>
              <w:rPr>
                <w:b/>
                <w:sz w:val="20"/>
                <w:szCs w:val="20"/>
              </w:rPr>
              <w:t>2015</w:t>
            </w:r>
          </w:p>
        </w:tc>
        <w:tc>
          <w:tcPr>
            <w:tcW w:w="8450" w:type="dxa"/>
            <w:shd w:val="clear" w:color="auto" w:fill="auto"/>
          </w:tcPr>
          <w:p w14:paraId="50C00685" w14:textId="77777777" w:rsidR="006775E9" w:rsidRPr="006E2FD0" w:rsidRDefault="006775E9" w:rsidP="004C1330">
            <w:pPr>
              <w:jc w:val="center"/>
              <w:rPr>
                <w:b/>
                <w:sz w:val="20"/>
                <w:szCs w:val="20"/>
              </w:rPr>
            </w:pPr>
            <w:r w:rsidRPr="006E2FD0">
              <w:rPr>
                <w:b/>
                <w:sz w:val="20"/>
                <w:szCs w:val="20"/>
              </w:rPr>
              <w:t>Evidence</w:t>
            </w:r>
          </w:p>
        </w:tc>
        <w:tc>
          <w:tcPr>
            <w:tcW w:w="2268" w:type="dxa"/>
            <w:tcBorders>
              <w:bottom w:val="single" w:sz="4" w:space="0" w:color="auto"/>
            </w:tcBorders>
            <w:shd w:val="clear" w:color="auto" w:fill="auto"/>
          </w:tcPr>
          <w:p w14:paraId="71C6FE3F" w14:textId="77777777" w:rsidR="006775E9" w:rsidRPr="006E2FD0" w:rsidRDefault="006775E9" w:rsidP="004C1330">
            <w:pPr>
              <w:jc w:val="center"/>
              <w:rPr>
                <w:b/>
                <w:sz w:val="20"/>
                <w:szCs w:val="20"/>
              </w:rPr>
            </w:pPr>
            <w:r w:rsidRPr="006E2FD0">
              <w:rPr>
                <w:b/>
                <w:sz w:val="20"/>
                <w:szCs w:val="20"/>
              </w:rPr>
              <w:t>Achieve</w:t>
            </w:r>
            <w:r>
              <w:rPr>
                <w:b/>
                <w:sz w:val="20"/>
                <w:szCs w:val="20"/>
              </w:rPr>
              <w:t>ment</w:t>
            </w:r>
          </w:p>
        </w:tc>
        <w:tc>
          <w:tcPr>
            <w:tcW w:w="1701" w:type="dxa"/>
            <w:tcBorders>
              <w:bottom w:val="single" w:sz="4" w:space="0" w:color="auto"/>
            </w:tcBorders>
            <w:shd w:val="clear" w:color="auto" w:fill="auto"/>
          </w:tcPr>
          <w:p w14:paraId="7A14A03C" w14:textId="735BF255" w:rsidR="006775E9" w:rsidRPr="006E2FD0" w:rsidRDefault="006775E9" w:rsidP="004C1330">
            <w:pPr>
              <w:jc w:val="center"/>
              <w:rPr>
                <w:b/>
                <w:sz w:val="20"/>
                <w:szCs w:val="20"/>
              </w:rPr>
            </w:pPr>
            <w:r w:rsidRPr="006E2FD0">
              <w:rPr>
                <w:b/>
                <w:sz w:val="20"/>
                <w:szCs w:val="20"/>
              </w:rPr>
              <w:t>Merit</w:t>
            </w:r>
          </w:p>
        </w:tc>
        <w:tc>
          <w:tcPr>
            <w:tcW w:w="2018" w:type="dxa"/>
            <w:tcBorders>
              <w:bottom w:val="single" w:sz="4" w:space="0" w:color="auto"/>
            </w:tcBorders>
            <w:shd w:val="clear" w:color="auto" w:fill="auto"/>
          </w:tcPr>
          <w:p w14:paraId="045406A0" w14:textId="09758E7A" w:rsidR="006775E9" w:rsidRPr="006E2FD0" w:rsidRDefault="006775E9" w:rsidP="004C1330">
            <w:pPr>
              <w:jc w:val="center"/>
              <w:rPr>
                <w:b/>
                <w:sz w:val="20"/>
                <w:szCs w:val="20"/>
              </w:rPr>
            </w:pPr>
            <w:r w:rsidRPr="006E2FD0">
              <w:rPr>
                <w:b/>
                <w:sz w:val="20"/>
                <w:szCs w:val="20"/>
              </w:rPr>
              <w:t>Excellence</w:t>
            </w:r>
          </w:p>
        </w:tc>
      </w:tr>
      <w:tr w:rsidR="006775E9" w:rsidRPr="006E2FD0" w14:paraId="4E024112" w14:textId="77777777" w:rsidTr="000F03AD">
        <w:trPr>
          <w:trHeight w:val="2644"/>
        </w:trPr>
        <w:tc>
          <w:tcPr>
            <w:tcW w:w="872" w:type="dxa"/>
          </w:tcPr>
          <w:p w14:paraId="5237ECDB" w14:textId="77777777" w:rsidR="006775E9" w:rsidRDefault="006775E9" w:rsidP="004C1330">
            <w:pPr>
              <w:pStyle w:val="text"/>
              <w:spacing w:after="0"/>
              <w:jc w:val="center"/>
            </w:pPr>
            <w:r>
              <w:t>(i)</w:t>
            </w:r>
          </w:p>
          <w:p w14:paraId="46867C3A" w14:textId="77777777" w:rsidR="006775E9" w:rsidRDefault="006775E9" w:rsidP="004C1330">
            <w:pPr>
              <w:pStyle w:val="text"/>
              <w:spacing w:after="0"/>
              <w:jc w:val="center"/>
            </w:pPr>
          </w:p>
          <w:p w14:paraId="3058A1C6" w14:textId="77777777" w:rsidR="006775E9" w:rsidRDefault="006775E9" w:rsidP="004C1330">
            <w:pPr>
              <w:pStyle w:val="text"/>
              <w:jc w:val="center"/>
            </w:pPr>
          </w:p>
          <w:p w14:paraId="53430790" w14:textId="77777777" w:rsidR="006775E9" w:rsidRPr="006E2FD0" w:rsidRDefault="006775E9" w:rsidP="004C1330">
            <w:pPr>
              <w:pStyle w:val="text"/>
              <w:spacing w:after="0"/>
              <w:jc w:val="center"/>
            </w:pPr>
            <w:r>
              <w:t>(ii)</w:t>
            </w:r>
          </w:p>
        </w:tc>
        <w:tc>
          <w:tcPr>
            <w:tcW w:w="8450" w:type="dxa"/>
            <w:shd w:val="clear" w:color="auto" w:fill="auto"/>
          </w:tcPr>
          <w:p w14:paraId="4D8608F6" w14:textId="77777777" w:rsidR="006775E9" w:rsidRPr="006E2FD0" w:rsidRDefault="006775E9" w:rsidP="000F03AD">
            <w:pPr>
              <w:pStyle w:val="text"/>
              <w:tabs>
                <w:tab w:val="left" w:pos="982"/>
              </w:tabs>
              <w:spacing w:after="0"/>
            </w:pPr>
            <w:r w:rsidRPr="006E2FD0">
              <w:t>FORCES</w:t>
            </w:r>
            <w:r>
              <w:tab/>
              <w:t>•</w:t>
            </w:r>
            <w:r w:rsidRPr="006E2FD0">
              <w:t xml:space="preserve"> hydrogen bonding</w:t>
            </w:r>
          </w:p>
          <w:p w14:paraId="2A12A38E" w14:textId="77777777" w:rsidR="006775E9" w:rsidRPr="006E2FD0" w:rsidRDefault="006775E9" w:rsidP="000F03AD">
            <w:pPr>
              <w:pStyle w:val="text"/>
              <w:tabs>
                <w:tab w:val="left" w:pos="982"/>
              </w:tabs>
              <w:spacing w:after="0"/>
            </w:pPr>
            <w:r w:rsidRPr="006E2FD0">
              <w:t xml:space="preserve"> </w:t>
            </w:r>
            <w:r>
              <w:tab/>
              <w:t>•</w:t>
            </w:r>
            <w:r w:rsidRPr="006E2FD0">
              <w:t xml:space="preserve"> permanent dipole</w:t>
            </w:r>
            <w:r>
              <w:t>s</w:t>
            </w:r>
          </w:p>
          <w:p w14:paraId="28193E6D" w14:textId="77777777" w:rsidR="006775E9" w:rsidRPr="006E2FD0" w:rsidRDefault="006775E9" w:rsidP="000F03AD">
            <w:pPr>
              <w:pStyle w:val="text"/>
              <w:tabs>
                <w:tab w:val="left" w:pos="982"/>
              </w:tabs>
            </w:pPr>
            <w:r w:rsidRPr="006E2FD0">
              <w:t xml:space="preserve"> </w:t>
            </w:r>
            <w:r>
              <w:tab/>
              <w:t>•</w:t>
            </w:r>
            <w:r w:rsidRPr="006E2FD0">
              <w:t xml:space="preserve"> </w:t>
            </w:r>
            <w:r>
              <w:t>instantaneous</w:t>
            </w:r>
            <w:r w:rsidRPr="006E2FD0">
              <w:t xml:space="preserve"> dipole</w:t>
            </w:r>
            <w:r>
              <w:t>s</w:t>
            </w:r>
            <w:r w:rsidRPr="006E2FD0">
              <w:t>.</w:t>
            </w:r>
          </w:p>
          <w:p w14:paraId="6B7CAC25" w14:textId="77777777" w:rsidR="006775E9" w:rsidRDefault="006775E9" w:rsidP="000F03AD">
            <w:pPr>
              <w:pStyle w:val="text"/>
              <w:spacing w:after="0"/>
            </w:pPr>
            <w:r>
              <w:t>The attractive forces due to the hydrogen bonding and permanent dipoles are similar between the molecules in both liquids, as they both have one OH group, which causes the molecule to be polar and take part in hydrogen bonding.</w:t>
            </w:r>
          </w:p>
          <w:p w14:paraId="28E4EB66" w14:textId="77777777" w:rsidR="006775E9" w:rsidRPr="006E2FD0" w:rsidRDefault="006775E9" w:rsidP="000F03AD">
            <w:pPr>
              <w:pStyle w:val="text"/>
              <w:spacing w:after="0"/>
            </w:pPr>
            <w:r>
              <w:t>The two molecules have the same mass, and so the same number of electrons involved in the weak instantaneous dipoles.</w:t>
            </w:r>
          </w:p>
          <w:p w14:paraId="71276784" w14:textId="77777777" w:rsidR="006775E9" w:rsidRPr="008C6F98" w:rsidRDefault="006775E9" w:rsidP="000F03AD">
            <w:pPr>
              <w:pStyle w:val="text"/>
              <w:spacing w:after="0"/>
              <w:rPr>
                <w:i/>
              </w:rPr>
            </w:pPr>
            <w:r w:rsidRPr="006E2FD0">
              <w:t xml:space="preserve">However, the </w:t>
            </w:r>
            <w:r>
              <w:t>p</w:t>
            </w:r>
            <w:r w:rsidRPr="006E2FD0">
              <w:t>entan-1-ol molecule has no side chains and so the main chains can get closer to each other</w:t>
            </w:r>
            <w:r>
              <w:t xml:space="preserve"> (less steric hindrance, greater surface area)</w:t>
            </w:r>
            <w:r w:rsidRPr="006E2FD0">
              <w:t xml:space="preserve">, </w:t>
            </w:r>
            <w:r>
              <w:t>thus the instantaneous dipoles are stronger / greater in pentan-1-ol, and therefore the boiling point is higher</w:t>
            </w:r>
            <w:r w:rsidRPr="006E2FD0">
              <w:t>.</w:t>
            </w:r>
          </w:p>
        </w:tc>
        <w:tc>
          <w:tcPr>
            <w:tcW w:w="2268" w:type="dxa"/>
            <w:shd w:val="clear" w:color="auto" w:fill="auto"/>
          </w:tcPr>
          <w:p w14:paraId="0FBB2D64" w14:textId="77777777" w:rsidR="006775E9" w:rsidRPr="006775E9" w:rsidRDefault="006775E9" w:rsidP="004C1330">
            <w:pPr>
              <w:pStyle w:val="textbullet"/>
              <w:widowControl/>
              <w:numPr>
                <w:ilvl w:val="0"/>
                <w:numId w:val="6"/>
              </w:numPr>
            </w:pPr>
            <w:r w:rsidRPr="006775E9">
              <w:t>Lists two forces.</w:t>
            </w:r>
          </w:p>
          <w:p w14:paraId="1AC90150" w14:textId="77777777" w:rsidR="006775E9" w:rsidRDefault="006775E9" w:rsidP="004C1330">
            <w:pPr>
              <w:pStyle w:val="textbullet"/>
              <w:numPr>
                <w:ilvl w:val="0"/>
                <w:numId w:val="0"/>
              </w:numPr>
              <w:spacing w:after="0"/>
            </w:pPr>
          </w:p>
          <w:p w14:paraId="2C442571" w14:textId="77777777" w:rsidR="006775E9" w:rsidRPr="006775E9" w:rsidRDefault="006775E9" w:rsidP="004C1330">
            <w:pPr>
              <w:pStyle w:val="textbullet"/>
              <w:numPr>
                <w:ilvl w:val="0"/>
                <w:numId w:val="0"/>
              </w:numPr>
              <w:spacing w:after="0"/>
            </w:pPr>
          </w:p>
          <w:p w14:paraId="4D5D2F8D" w14:textId="77777777" w:rsidR="006775E9" w:rsidRPr="006E2FD0" w:rsidRDefault="006775E9" w:rsidP="004C1330">
            <w:pPr>
              <w:pStyle w:val="textbullet"/>
              <w:numPr>
                <w:ilvl w:val="0"/>
                <w:numId w:val="6"/>
              </w:numPr>
            </w:pPr>
            <w:r w:rsidRPr="006775E9">
              <w:t>Two correct statements related to the forces of attraction between compounds.</w:t>
            </w:r>
          </w:p>
        </w:tc>
        <w:tc>
          <w:tcPr>
            <w:tcW w:w="1701" w:type="dxa"/>
            <w:shd w:val="clear" w:color="auto" w:fill="auto"/>
          </w:tcPr>
          <w:p w14:paraId="0AF6035A" w14:textId="77777777" w:rsidR="006775E9" w:rsidRPr="008C6F98" w:rsidRDefault="006775E9" w:rsidP="004C1330">
            <w:pPr>
              <w:pStyle w:val="textbullet"/>
              <w:widowControl/>
              <w:numPr>
                <w:ilvl w:val="0"/>
                <w:numId w:val="6"/>
              </w:numPr>
            </w:pPr>
            <w:r>
              <w:t>Explains correctly how two factors influence the boiling point.</w:t>
            </w:r>
          </w:p>
        </w:tc>
        <w:tc>
          <w:tcPr>
            <w:tcW w:w="2018" w:type="dxa"/>
            <w:shd w:val="clear" w:color="auto" w:fill="auto"/>
          </w:tcPr>
          <w:p w14:paraId="1AEB3FFB" w14:textId="77777777" w:rsidR="006775E9" w:rsidRPr="008C6F98" w:rsidRDefault="006775E9" w:rsidP="004C1330">
            <w:pPr>
              <w:pStyle w:val="textbullet"/>
              <w:widowControl/>
              <w:numPr>
                <w:ilvl w:val="0"/>
                <w:numId w:val="6"/>
              </w:numPr>
            </w:pPr>
            <w:r>
              <w:t>Explains fully and correctly how three factors influence boiling point.</w:t>
            </w:r>
          </w:p>
        </w:tc>
      </w:tr>
    </w:tbl>
    <w:p w14:paraId="09D233EE" w14:textId="6AA43196" w:rsidR="003B152D" w:rsidRDefault="00633F2F" w:rsidP="00CE22FF">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Fonts w:ascii="Times New Roman" w:hAnsi="Times New Roman"/>
          <w:sz w:val="20"/>
          <w:szCs w:val="20"/>
        </w:rPr>
      </w:pPr>
      <w:r>
        <w:rPr>
          <w:rFonts w:ascii="Times New Roman" w:hAnsi="Times New Roman"/>
          <w:sz w:val="20"/>
          <w:szCs w:val="20"/>
        </w:rPr>
        <w:t xml:space="preserve">©  </w:t>
      </w:r>
      <w:hyperlink r:id="rId5" w:history="1">
        <w:r w:rsidRPr="00E46965">
          <w:rPr>
            <w:rStyle w:val="Hyperlink"/>
            <w:rFonts w:ascii="Times New Roman" w:hAnsi="Times New Roman"/>
            <w:sz w:val="20"/>
            <w:szCs w:val="20"/>
          </w:rPr>
          <w:t>http://www.chemical-minds.com</w:t>
        </w:r>
      </w:hyperlink>
    </w:p>
    <w:p w14:paraId="601ED8DF" w14:textId="77777777" w:rsidR="003B152D" w:rsidRPr="003B152D" w:rsidRDefault="003B152D" w:rsidP="00CE22FF">
      <w:pPr>
        <w:jc w:val="right"/>
        <w:rPr>
          <w:sz w:val="20"/>
          <w:szCs w:val="20"/>
        </w:rPr>
      </w:pPr>
      <w:r w:rsidRPr="00C73A3C">
        <w:rPr>
          <w:sz w:val="20"/>
          <w:szCs w:val="20"/>
        </w:rPr>
        <w:t>NCEA questions and answers repr</w:t>
      </w:r>
      <w:r>
        <w:rPr>
          <w:sz w:val="20"/>
          <w:szCs w:val="20"/>
        </w:rPr>
        <w:t>oduced with permission from NZ</w:t>
      </w:r>
    </w:p>
    <w:sectPr w:rsidR="003B152D" w:rsidRPr="003B152D" w:rsidSect="00633F2F">
      <w:pgSz w:w="16838" w:h="11906" w:orient="landscape"/>
      <w:pgMar w:top="737" w:right="624" w:bottom="73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auto"/>
    <w:notTrueType/>
    <w:pitch w:val="default"/>
    <w:sig w:usb0="03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075F"/>
    <w:multiLevelType w:val="hybridMultilevel"/>
    <w:tmpl w:val="93DE3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2094F"/>
    <w:multiLevelType w:val="hybridMultilevel"/>
    <w:tmpl w:val="FD8ED92E"/>
    <w:lvl w:ilvl="0" w:tplc="D0020C1C">
      <w:start w:val="1"/>
      <w:numFmt w:val="bullet"/>
      <w:lvlText w:val="•"/>
      <w:lvlJc w:val="left"/>
      <w:pPr>
        <w:tabs>
          <w:tab w:val="num" w:pos="0"/>
        </w:tabs>
        <w:ind w:left="-170" w:firstLine="170"/>
      </w:pPr>
      <w:rPr>
        <w:rFonts w:ascii="Times New Roman" w:hAnsi="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auto"/>
        <w:sz w:val="20"/>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C5276"/>
    <w:multiLevelType w:val="hybridMultilevel"/>
    <w:tmpl w:val="68CCE570"/>
    <w:lvl w:ilvl="0" w:tplc="290AA8FA">
      <w:start w:val="1"/>
      <w:numFmt w:val="bullet"/>
      <w:pStyle w:val="bullettext"/>
      <w:lvlText w:val="•"/>
      <w:lvlJc w:val="left"/>
      <w:pPr>
        <w:tabs>
          <w:tab w:val="num" w:pos="230"/>
        </w:tabs>
        <w:ind w:left="23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80192"/>
    <w:multiLevelType w:val="hybridMultilevel"/>
    <w:tmpl w:val="91145804"/>
    <w:lvl w:ilvl="0" w:tplc="9AFE7030">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F4CD7"/>
    <w:multiLevelType w:val="hybridMultilevel"/>
    <w:tmpl w:val="BF14FE90"/>
    <w:lvl w:ilvl="0" w:tplc="B476858E">
      <w:start w:val="1"/>
      <w:numFmt w:val="bullet"/>
      <w:lvlText w:val="•"/>
      <w:lvlJc w:val="left"/>
      <w:pPr>
        <w:tabs>
          <w:tab w:val="num" w:pos="170"/>
        </w:tabs>
        <w:ind w:left="170" w:hanging="170"/>
      </w:pPr>
      <w:rPr>
        <w:rFonts w:ascii="Times New Roman" w:hAnsi="Times New Roman" w:cs="Times New Roman" w:hint="default"/>
        <w:sz w:val="16"/>
      </w:rPr>
    </w:lvl>
    <w:lvl w:ilvl="1" w:tplc="D0020C1C">
      <w:start w:val="1"/>
      <w:numFmt w:val="bullet"/>
      <w:lvlText w:val="•"/>
      <w:lvlJc w:val="left"/>
      <w:pPr>
        <w:tabs>
          <w:tab w:val="num" w:pos="1080"/>
        </w:tabs>
        <w:ind w:left="910" w:firstLine="170"/>
      </w:pPr>
      <w:rPr>
        <w:rFonts w:ascii="Times New Roman" w:hAnsi="Times New Roman"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F7D9B"/>
    <w:multiLevelType w:val="hybridMultilevel"/>
    <w:tmpl w:val="C4E65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39761D"/>
    <w:multiLevelType w:val="hybridMultilevel"/>
    <w:tmpl w:val="47866B22"/>
    <w:lvl w:ilvl="0" w:tplc="6180D6C6">
      <w:start w:val="1"/>
      <w:numFmt w:val="bullet"/>
      <w:lvlText w:val=""/>
      <w:lvlJc w:val="left"/>
      <w:pPr>
        <w:ind w:left="720" w:hanging="360"/>
      </w:pPr>
      <w:rPr>
        <w:rFonts w:ascii="Symbol" w:hAnsi="Symbol" w:hint="default"/>
        <w:sz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2A7B3F"/>
    <w:multiLevelType w:val="hybridMultilevel"/>
    <w:tmpl w:val="93CEB694"/>
    <w:lvl w:ilvl="0" w:tplc="02942B1E">
      <w:start w:val="1"/>
      <w:numFmt w:val="bullet"/>
      <w:lvlText w:val="•"/>
      <w:lvlJc w:val="left"/>
      <w:pPr>
        <w:tabs>
          <w:tab w:val="num" w:pos="170"/>
        </w:tabs>
        <w:ind w:left="170" w:hanging="17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01F2285"/>
    <w:multiLevelType w:val="hybridMultilevel"/>
    <w:tmpl w:val="EE2231A4"/>
    <w:lvl w:ilvl="0" w:tplc="AB2ADD6A">
      <w:start w:val="1"/>
      <w:numFmt w:val="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20932"/>
    <w:multiLevelType w:val="hybridMultilevel"/>
    <w:tmpl w:val="99583CEE"/>
    <w:lvl w:ilvl="0" w:tplc="79B6D7C6">
      <w:start w:val="1"/>
      <w:numFmt w:val="bullet"/>
      <w:pStyle w:val="TextBulleted"/>
      <w:lvlText w:val=""/>
      <w:lvlJc w:val="left"/>
      <w:pPr>
        <w:tabs>
          <w:tab w:val="num" w:pos="369"/>
        </w:tabs>
        <w:ind w:left="369" w:hanging="369"/>
      </w:pPr>
      <w:rPr>
        <w:rFonts w:ascii="Symbol" w:hAnsi="Symbol" w:hint="default"/>
        <w:b w:val="0"/>
        <w:i w:val="0"/>
        <w:sz w:val="20"/>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00606D"/>
    <w:multiLevelType w:val="hybridMultilevel"/>
    <w:tmpl w:val="2A0A2ED8"/>
    <w:lvl w:ilvl="0" w:tplc="41A85B84">
      <w:start w:val="1"/>
      <w:numFmt w:val="bullet"/>
      <w:pStyle w:val="bullet"/>
      <w:lvlText w:val="•"/>
      <w:lvlJc w:val="left"/>
      <w:pPr>
        <w:tabs>
          <w:tab w:val="num" w:pos="360"/>
        </w:tabs>
        <w:ind w:left="360" w:hanging="360"/>
      </w:pPr>
      <w:rPr>
        <w:rFonts w:ascii="Times New Roman" w:hAnsi="Times New Roman"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FE53D5"/>
    <w:multiLevelType w:val="hybridMultilevel"/>
    <w:tmpl w:val="9140DC5E"/>
    <w:lvl w:ilvl="0" w:tplc="05A27160">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261AE0"/>
    <w:multiLevelType w:val="hybridMultilevel"/>
    <w:tmpl w:val="5512E752"/>
    <w:lvl w:ilvl="0" w:tplc="C37E66D0">
      <w:start w:val="1"/>
      <w:numFmt w:val="bullet"/>
      <w:pStyle w:val="textbullet"/>
      <w:lvlText w:val=""/>
      <w:lvlJc w:val="left"/>
      <w:pPr>
        <w:ind w:left="890" w:hanging="360"/>
      </w:pPr>
      <w:rPr>
        <w:rFonts w:ascii="Symbol" w:hAnsi="Symbol" w:hint="default"/>
        <w:sz w:val="14"/>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num w:numId="1">
    <w:abstractNumId w:val="10"/>
  </w:num>
  <w:num w:numId="2">
    <w:abstractNumId w:val="3"/>
  </w:num>
  <w:num w:numId="3">
    <w:abstractNumId w:val="11"/>
  </w:num>
  <w:num w:numId="4">
    <w:abstractNumId w:val="12"/>
  </w:num>
  <w:num w:numId="5">
    <w:abstractNumId w:val="6"/>
  </w:num>
  <w:num w:numId="6">
    <w:abstractNumId w:val="8"/>
  </w:num>
  <w:num w:numId="7">
    <w:abstractNumId w:val="5"/>
  </w:num>
  <w:num w:numId="8">
    <w:abstractNumId w:val="7"/>
  </w:num>
  <w:num w:numId="9">
    <w:abstractNumId w:val="2"/>
  </w:num>
  <w:num w:numId="10">
    <w:abstractNumId w:val="9"/>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FB6"/>
    <w:rsid w:val="000054C4"/>
    <w:rsid w:val="00085FB6"/>
    <w:rsid w:val="000F03AD"/>
    <w:rsid w:val="00100B94"/>
    <w:rsid w:val="001E7800"/>
    <w:rsid w:val="001F3090"/>
    <w:rsid w:val="00285DFD"/>
    <w:rsid w:val="00374912"/>
    <w:rsid w:val="00376041"/>
    <w:rsid w:val="00394A79"/>
    <w:rsid w:val="003B152D"/>
    <w:rsid w:val="005077DB"/>
    <w:rsid w:val="005A6FEE"/>
    <w:rsid w:val="00633F2F"/>
    <w:rsid w:val="006775E9"/>
    <w:rsid w:val="00697A43"/>
    <w:rsid w:val="0079507B"/>
    <w:rsid w:val="008C006A"/>
    <w:rsid w:val="0097639C"/>
    <w:rsid w:val="009C5A8D"/>
    <w:rsid w:val="00B16F13"/>
    <w:rsid w:val="00BF270A"/>
    <w:rsid w:val="00C22A75"/>
    <w:rsid w:val="00C806D4"/>
    <w:rsid w:val="00CE22FF"/>
    <w:rsid w:val="00D24BC3"/>
    <w:rsid w:val="00DC2FCF"/>
    <w:rsid w:val="00E444CD"/>
    <w:rsid w:val="00EE6B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E4EA"/>
  <w15:docId w15:val="{0D5E7304-1F34-49BA-B7A3-8968474D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5FB6"/>
    <w:rPr>
      <w:b/>
      <w:bCs/>
    </w:rPr>
  </w:style>
  <w:style w:type="paragraph" w:customStyle="1" w:styleId="bullet">
    <w:name w:val="bullet"/>
    <w:basedOn w:val="Normal"/>
    <w:rsid w:val="00394A79"/>
    <w:pPr>
      <w:numPr>
        <w:numId w:val="1"/>
      </w:numPr>
    </w:pPr>
    <w:rPr>
      <w:rFonts w:eastAsia="Times New Roman"/>
      <w:lang w:val="en-GB" w:eastAsia="en-GB"/>
    </w:rPr>
  </w:style>
  <w:style w:type="paragraph" w:customStyle="1" w:styleId="BULLETED">
    <w:name w:val="BULLETED"/>
    <w:basedOn w:val="bullet"/>
    <w:rsid w:val="00394A79"/>
    <w:pPr>
      <w:tabs>
        <w:tab w:val="clear" w:pos="360"/>
        <w:tab w:val="num" w:pos="113"/>
      </w:tabs>
      <w:spacing w:after="60"/>
      <w:ind w:left="113" w:hanging="113"/>
    </w:pPr>
    <w:rPr>
      <w:sz w:val="20"/>
    </w:rPr>
  </w:style>
  <w:style w:type="paragraph" w:customStyle="1" w:styleId="tabletext">
    <w:name w:val="table text"/>
    <w:basedOn w:val="BULLETED"/>
    <w:next w:val="bullet"/>
    <w:rsid w:val="00DC2FCF"/>
    <w:pPr>
      <w:numPr>
        <w:numId w:val="0"/>
      </w:numPr>
      <w:tabs>
        <w:tab w:val="left" w:pos="7797"/>
      </w:tabs>
      <w:spacing w:after="0"/>
    </w:pPr>
    <w:rPr>
      <w:rFonts w:ascii="Times" w:hAnsi="Times"/>
      <w:szCs w:val="20"/>
      <w:lang w:eastAsia="en-US"/>
    </w:rPr>
  </w:style>
  <w:style w:type="paragraph" w:styleId="BodyTextIndent">
    <w:name w:val="Body Text Indent"/>
    <w:basedOn w:val="Normal"/>
    <w:link w:val="BodyTextIndentChar"/>
    <w:uiPriority w:val="99"/>
    <w:semiHidden/>
    <w:unhideWhenUsed/>
    <w:rsid w:val="00DC2FCF"/>
    <w:pPr>
      <w:spacing w:after="120"/>
      <w:ind w:left="283"/>
    </w:pPr>
  </w:style>
  <w:style w:type="character" w:customStyle="1" w:styleId="BodyTextIndentChar">
    <w:name w:val="Body Text Indent Char"/>
    <w:basedOn w:val="DefaultParagraphFont"/>
    <w:link w:val="BodyTextIndent"/>
    <w:uiPriority w:val="99"/>
    <w:semiHidden/>
    <w:rsid w:val="00DC2FCF"/>
  </w:style>
  <w:style w:type="character" w:styleId="Hyperlink">
    <w:name w:val="Hyperlink"/>
    <w:basedOn w:val="DefaultParagraphFont"/>
    <w:uiPriority w:val="99"/>
    <w:unhideWhenUsed/>
    <w:rsid w:val="003B152D"/>
    <w:rPr>
      <w:color w:val="0000FF" w:themeColor="hyperlink"/>
      <w:u w:val="single"/>
    </w:rPr>
  </w:style>
  <w:style w:type="paragraph" w:styleId="BodyText">
    <w:name w:val="Body Text"/>
    <w:basedOn w:val="Normal"/>
    <w:link w:val="BodyTextChar"/>
    <w:rsid w:val="003B152D"/>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textAlignment w:val="center"/>
    </w:pPr>
    <w:rPr>
      <w:rFonts w:ascii="ArialMT" w:eastAsia="Times New Roman" w:hAnsi="ArialMT"/>
      <w:color w:val="000000"/>
      <w:sz w:val="22"/>
      <w:szCs w:val="22"/>
      <w:lang w:val="en-US"/>
    </w:rPr>
  </w:style>
  <w:style w:type="character" w:customStyle="1" w:styleId="BodyTextChar">
    <w:name w:val="Body Text Char"/>
    <w:basedOn w:val="DefaultParagraphFont"/>
    <w:link w:val="BodyText"/>
    <w:rsid w:val="003B152D"/>
    <w:rPr>
      <w:rFonts w:ascii="ArialMT" w:eastAsia="Times New Roman" w:hAnsi="ArialMT"/>
      <w:color w:val="000000"/>
      <w:sz w:val="22"/>
      <w:szCs w:val="22"/>
      <w:lang w:val="en-US"/>
    </w:rPr>
  </w:style>
  <w:style w:type="paragraph" w:customStyle="1" w:styleId="TextNormal">
    <w:name w:val="*Text Normal"/>
    <w:rsid w:val="00C806D4"/>
    <w:pPr>
      <w:keepNext/>
      <w:keepLines/>
      <w:suppressAutoHyphens/>
      <w:autoSpaceDE w:val="0"/>
      <w:autoSpaceDN w:val="0"/>
      <w:adjustRightInd w:val="0"/>
      <w:spacing w:before="60" w:after="60" w:line="288" w:lineRule="auto"/>
    </w:pPr>
    <w:rPr>
      <w:rFonts w:ascii="Arial" w:eastAsia="Times New Roman" w:hAnsi="Arial" w:cs="Arial"/>
      <w:bCs/>
      <w:sz w:val="20"/>
      <w:szCs w:val="22"/>
      <w:lang w:val="en-GB" w:eastAsia="en-NZ"/>
    </w:rPr>
  </w:style>
  <w:style w:type="paragraph" w:customStyle="1" w:styleId="aBodyText10mmhanging">
    <w:name w:val="(a) Body Text (10mm hanging)"/>
    <w:basedOn w:val="Normal"/>
    <w:rsid w:val="00CE22FF"/>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ind w:left="567" w:hanging="567"/>
      <w:textAlignment w:val="center"/>
    </w:pPr>
    <w:rPr>
      <w:rFonts w:ascii="TimesNewRomanPSMT" w:eastAsia="Times New Roman" w:hAnsi="TimesNewRomanPSMT"/>
      <w:color w:val="000000"/>
      <w:lang w:val="en-US"/>
    </w:rPr>
  </w:style>
  <w:style w:type="paragraph" w:customStyle="1" w:styleId="text">
    <w:name w:val="text"/>
    <w:basedOn w:val="TextNormal"/>
    <w:qFormat/>
    <w:rsid w:val="005A6FEE"/>
    <w:pPr>
      <w:suppressAutoHyphens w:val="0"/>
      <w:spacing w:before="0" w:line="240" w:lineRule="auto"/>
    </w:pPr>
    <w:rPr>
      <w:rFonts w:ascii="Times New Roman" w:hAnsi="Times New Roman"/>
      <w:bCs w:val="0"/>
      <w:szCs w:val="20"/>
    </w:rPr>
  </w:style>
  <w:style w:type="paragraph" w:customStyle="1" w:styleId="textbullet">
    <w:name w:val="text bullet"/>
    <w:basedOn w:val="Normal"/>
    <w:qFormat/>
    <w:rsid w:val="00633F2F"/>
    <w:pPr>
      <w:widowControl w:val="0"/>
      <w:numPr>
        <w:numId w:val="4"/>
      </w:numPr>
      <w:autoSpaceDE w:val="0"/>
      <w:autoSpaceDN w:val="0"/>
      <w:spacing w:after="60"/>
      <w:ind w:left="220" w:hanging="220"/>
    </w:pPr>
    <w:rPr>
      <w:rFonts w:eastAsia="Times New Roman"/>
      <w:sz w:val="20"/>
      <w:szCs w:val="20"/>
      <w:lang w:val="en-AU"/>
    </w:rPr>
  </w:style>
  <w:style w:type="paragraph" w:customStyle="1" w:styleId="bullettext">
    <w:name w:val="bullet text"/>
    <w:basedOn w:val="Normal"/>
    <w:qFormat/>
    <w:rsid w:val="006775E9"/>
    <w:pPr>
      <w:numPr>
        <w:numId w:val="9"/>
      </w:numPr>
      <w:spacing w:after="60"/>
    </w:pPr>
    <w:rPr>
      <w:rFonts w:eastAsia="Times New Roman"/>
      <w:color w:val="000000"/>
      <w:sz w:val="20"/>
      <w:szCs w:val="20"/>
      <w:lang w:val="en-US" w:bidi="en-US"/>
    </w:rPr>
  </w:style>
  <w:style w:type="paragraph" w:customStyle="1" w:styleId="TextBulleted">
    <w:name w:val="*Text Bulleted"/>
    <w:basedOn w:val="Normal"/>
    <w:rsid w:val="00697A43"/>
    <w:pPr>
      <w:numPr>
        <w:numId w:val="10"/>
      </w:numPr>
      <w:tabs>
        <w:tab w:val="clear" w:pos="369"/>
      </w:tabs>
      <w:suppressAutoHyphens/>
      <w:autoSpaceDE w:val="0"/>
      <w:autoSpaceDN w:val="0"/>
      <w:spacing w:before="60" w:after="60" w:line="288" w:lineRule="auto"/>
      <w:ind w:left="176" w:hanging="176"/>
    </w:pPr>
    <w:rPr>
      <w:rFonts w:ascii="Arial" w:eastAsia="Times New Roman" w:hAnsi="Arial" w:cs="Arial"/>
      <w:sz w:val="20"/>
      <w:szCs w:val="22"/>
      <w:lang w:val="en-US"/>
    </w:rPr>
  </w:style>
  <w:style w:type="paragraph" w:customStyle="1" w:styleId="TextCentred">
    <w:name w:val="*Text Centred"/>
    <w:rsid w:val="00697A43"/>
    <w:pPr>
      <w:spacing w:before="60" w:after="60"/>
      <w:jc w:val="center"/>
    </w:pPr>
    <w:rPr>
      <w:rFonts w:ascii="Arial" w:eastAsia="Times New Roman" w:hAnsi="Arial" w:cs="Arial"/>
      <w:sz w:val="20"/>
      <w:szCs w:val="20"/>
    </w:rPr>
  </w:style>
  <w:style w:type="table" w:styleId="TableGrid">
    <w:name w:val="Table Grid"/>
    <w:basedOn w:val="TableNormal"/>
    <w:uiPriority w:val="59"/>
    <w:rsid w:val="00697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indent">
    <w:name w:val="body indent"/>
    <w:basedOn w:val="bullet"/>
    <w:rsid w:val="008C006A"/>
    <w:pPr>
      <w:numPr>
        <w:numId w:val="0"/>
      </w:numPr>
      <w:ind w:left="170"/>
    </w:pPr>
    <w:rPr>
      <w:sz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mical-mi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8</cp:revision>
  <cp:lastPrinted>2015-01-26T02:58:00Z</cp:lastPrinted>
  <dcterms:created xsi:type="dcterms:W3CDTF">2014-06-22T09:33:00Z</dcterms:created>
  <dcterms:modified xsi:type="dcterms:W3CDTF">2020-04-22T23:39:00Z</dcterms:modified>
</cp:coreProperties>
</file>