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5133" w14:textId="77777777" w:rsidR="00C803DA" w:rsidRPr="00355D08" w:rsidRDefault="00BF0343" w:rsidP="00BF0343">
      <w:pPr>
        <w:jc w:val="center"/>
        <w:rPr>
          <w:sz w:val="28"/>
          <w:szCs w:val="28"/>
        </w:rPr>
      </w:pPr>
      <w:r w:rsidRPr="00355D08">
        <w:rPr>
          <w:color w:val="FF0000"/>
          <w:sz w:val="28"/>
          <w:szCs w:val="28"/>
        </w:rPr>
        <w:t>ANSWERS:</w:t>
      </w:r>
      <w:r w:rsidRPr="00355D08">
        <w:rPr>
          <w:sz w:val="28"/>
          <w:szCs w:val="28"/>
        </w:rPr>
        <w:t xml:space="preserve"> </w:t>
      </w:r>
      <w:r w:rsidR="00355D08" w:rsidRPr="00355D08">
        <w:rPr>
          <w:sz w:val="28"/>
          <w:szCs w:val="28"/>
        </w:rPr>
        <w:t>Describing and e</w:t>
      </w:r>
      <w:r w:rsidR="006E194B" w:rsidRPr="00355D08">
        <w:rPr>
          <w:sz w:val="28"/>
          <w:szCs w:val="28"/>
        </w:rPr>
        <w:t>xplaining shapes</w:t>
      </w:r>
      <w:r w:rsidR="00355D08" w:rsidRPr="00355D08">
        <w:rPr>
          <w:sz w:val="28"/>
          <w:szCs w:val="28"/>
        </w:rPr>
        <w:t xml:space="preserve"> and polarity of molecules</w:t>
      </w:r>
    </w:p>
    <w:p w14:paraId="44A6FBC7" w14:textId="1F8CC13F" w:rsidR="00355D08" w:rsidRDefault="00355D08" w:rsidP="00D33E73">
      <w:pPr>
        <w:pStyle w:val="text"/>
        <w:spacing w:after="0"/>
        <w:rPr>
          <w:rFonts w:cs="Times New Roman"/>
          <w:b/>
          <w:sz w:val="24"/>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80"/>
        <w:gridCol w:w="5812"/>
        <w:gridCol w:w="3686"/>
        <w:gridCol w:w="2551"/>
        <w:gridCol w:w="2580"/>
      </w:tblGrid>
      <w:tr w:rsidR="004667DD" w:rsidRPr="002D5512" w14:paraId="0A0F4B0D" w14:textId="77777777" w:rsidTr="004667DD">
        <w:trPr>
          <w:cantSplit/>
          <w:trHeight w:val="400"/>
        </w:trPr>
        <w:tc>
          <w:tcPr>
            <w:tcW w:w="680" w:type="dxa"/>
            <w:tcBorders>
              <w:top w:val="single" w:sz="4" w:space="0" w:color="auto"/>
              <w:left w:val="single" w:sz="4" w:space="0" w:color="auto"/>
              <w:bottom w:val="single" w:sz="4" w:space="0" w:color="auto"/>
              <w:right w:val="single" w:sz="4" w:space="0" w:color="auto"/>
            </w:tcBorders>
          </w:tcPr>
          <w:p w14:paraId="76F03633" w14:textId="757DD28B" w:rsidR="004667DD" w:rsidRPr="00355D08" w:rsidRDefault="004667DD" w:rsidP="008645E8">
            <w:pPr>
              <w:jc w:val="center"/>
              <w:rPr>
                <w:b/>
                <w:sz w:val="20"/>
                <w:szCs w:val="20"/>
              </w:rPr>
            </w:pPr>
            <w:r>
              <w:rPr>
                <w:b/>
                <w:sz w:val="20"/>
                <w:szCs w:val="20"/>
              </w:rPr>
              <w:t>201</w:t>
            </w:r>
            <w:r>
              <w:rPr>
                <w:b/>
                <w:sz w:val="20"/>
                <w:szCs w:val="20"/>
              </w:rPr>
              <w:t>9</w:t>
            </w:r>
          </w:p>
        </w:tc>
        <w:tc>
          <w:tcPr>
            <w:tcW w:w="5812" w:type="dxa"/>
            <w:tcBorders>
              <w:top w:val="single" w:sz="4" w:space="0" w:color="auto"/>
              <w:left w:val="single" w:sz="4" w:space="0" w:color="auto"/>
              <w:bottom w:val="single" w:sz="4" w:space="0" w:color="auto"/>
              <w:right w:val="single" w:sz="4" w:space="0" w:color="auto"/>
            </w:tcBorders>
          </w:tcPr>
          <w:p w14:paraId="785C4AF8" w14:textId="77777777" w:rsidR="004667DD" w:rsidRPr="00355D08" w:rsidRDefault="004667DD" w:rsidP="008645E8">
            <w:pPr>
              <w:jc w:val="center"/>
              <w:rPr>
                <w:b/>
                <w:noProof/>
                <w:sz w:val="20"/>
                <w:szCs w:val="20"/>
                <w:lang w:val="en-US"/>
              </w:rPr>
            </w:pPr>
            <w:r w:rsidRPr="00355D08">
              <w:rPr>
                <w:b/>
                <w:noProof/>
                <w:sz w:val="20"/>
                <w:szCs w:val="20"/>
                <w:lang w:val="en-US"/>
              </w:rPr>
              <w:t>Evidence</w:t>
            </w:r>
          </w:p>
        </w:tc>
        <w:tc>
          <w:tcPr>
            <w:tcW w:w="3686" w:type="dxa"/>
            <w:tcBorders>
              <w:top w:val="single" w:sz="4" w:space="0" w:color="auto"/>
              <w:left w:val="single" w:sz="4" w:space="0" w:color="auto"/>
              <w:bottom w:val="single" w:sz="4" w:space="0" w:color="auto"/>
              <w:right w:val="single" w:sz="4" w:space="0" w:color="auto"/>
            </w:tcBorders>
          </w:tcPr>
          <w:p w14:paraId="07B50375" w14:textId="77777777" w:rsidR="004667DD" w:rsidRPr="00355D08" w:rsidRDefault="004667DD" w:rsidP="008645E8">
            <w:pPr>
              <w:pStyle w:val="textbullet"/>
              <w:numPr>
                <w:ilvl w:val="0"/>
                <w:numId w:val="0"/>
              </w:numPr>
              <w:ind w:left="220" w:hanging="220"/>
              <w:rPr>
                <w:b/>
              </w:rPr>
            </w:pPr>
            <w:r w:rsidRPr="00355D08">
              <w:rPr>
                <w:b/>
              </w:rPr>
              <w:t>Achievement</w:t>
            </w:r>
          </w:p>
        </w:tc>
        <w:tc>
          <w:tcPr>
            <w:tcW w:w="2551" w:type="dxa"/>
            <w:tcBorders>
              <w:top w:val="single" w:sz="4" w:space="0" w:color="auto"/>
              <w:left w:val="single" w:sz="4" w:space="0" w:color="auto"/>
              <w:bottom w:val="single" w:sz="4" w:space="0" w:color="auto"/>
              <w:right w:val="single" w:sz="4" w:space="0" w:color="auto"/>
            </w:tcBorders>
          </w:tcPr>
          <w:p w14:paraId="4652609E" w14:textId="3AA1B666" w:rsidR="004667DD" w:rsidRPr="00355D08" w:rsidRDefault="004667DD" w:rsidP="008645E8">
            <w:pPr>
              <w:pStyle w:val="textbullet"/>
              <w:numPr>
                <w:ilvl w:val="0"/>
                <w:numId w:val="0"/>
              </w:numPr>
              <w:ind w:left="220" w:hanging="220"/>
              <w:rPr>
                <w:b/>
              </w:rPr>
            </w:pPr>
            <w:r w:rsidRPr="00355D08">
              <w:rPr>
                <w:b/>
              </w:rPr>
              <w:t>Merit</w:t>
            </w:r>
          </w:p>
        </w:tc>
        <w:tc>
          <w:tcPr>
            <w:tcW w:w="2580" w:type="dxa"/>
            <w:tcBorders>
              <w:top w:val="single" w:sz="4" w:space="0" w:color="auto"/>
              <w:left w:val="single" w:sz="4" w:space="0" w:color="auto"/>
              <w:bottom w:val="single" w:sz="4" w:space="0" w:color="auto"/>
              <w:right w:val="single" w:sz="4" w:space="0" w:color="auto"/>
            </w:tcBorders>
          </w:tcPr>
          <w:p w14:paraId="61516151" w14:textId="65B645B6" w:rsidR="004667DD" w:rsidRPr="00355D08" w:rsidRDefault="004667DD" w:rsidP="004667DD">
            <w:pPr>
              <w:pStyle w:val="textbullet"/>
              <w:numPr>
                <w:ilvl w:val="0"/>
                <w:numId w:val="0"/>
              </w:numPr>
              <w:ind w:left="170"/>
              <w:rPr>
                <w:b/>
              </w:rPr>
            </w:pPr>
            <w:r w:rsidRPr="00355D08">
              <w:rPr>
                <w:b/>
              </w:rPr>
              <w:t>Excellence</w:t>
            </w:r>
          </w:p>
        </w:tc>
      </w:tr>
      <w:tr w:rsidR="004667DD" w:rsidRPr="002D5512" w14:paraId="07B82EF0" w14:textId="77777777" w:rsidTr="004667DD">
        <w:trPr>
          <w:cantSplit/>
        </w:trPr>
        <w:tc>
          <w:tcPr>
            <w:tcW w:w="680" w:type="dxa"/>
          </w:tcPr>
          <w:p w14:paraId="6DA310F9" w14:textId="77032789" w:rsidR="004667DD" w:rsidRPr="002D5512" w:rsidRDefault="004667DD" w:rsidP="008645E8">
            <w:pPr>
              <w:jc w:val="center"/>
              <w:rPr>
                <w:sz w:val="20"/>
                <w:szCs w:val="20"/>
              </w:rPr>
            </w:pPr>
          </w:p>
        </w:tc>
        <w:tc>
          <w:tcPr>
            <w:tcW w:w="5812" w:type="dxa"/>
          </w:tcPr>
          <w:p w14:paraId="468BEC97" w14:textId="6D3B5926"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ClF</w:t>
            </w:r>
            <w:r w:rsidRPr="004667DD">
              <w:rPr>
                <w:rFonts w:ascii="TimesNewRomanPSMT" w:hAnsi="TimesNewRomanPSMT" w:cs="TimesNewRomanPSMT"/>
                <w:sz w:val="20"/>
                <w:szCs w:val="20"/>
                <w:vertAlign w:val="subscript"/>
              </w:rPr>
              <w:t>5</w:t>
            </w:r>
            <w:r w:rsidRPr="004667DD">
              <w:rPr>
                <w:rFonts w:ascii="TimesNewRomanPSMT" w:hAnsi="TimesNewRomanPSMT" w:cs="TimesNewRomanPSMT"/>
                <w:sz w:val="20"/>
                <w:szCs w:val="20"/>
              </w:rPr>
              <w:t xml:space="preserve"> has six electron clouds about the central atom, including five bond pairs and one lone</w:t>
            </w:r>
            <w:r>
              <w:rPr>
                <w:rFonts w:ascii="TimesNewRomanPSMT" w:hAnsi="TimesNewRomanPSMT" w:cs="TimesNewRomanPSMT"/>
                <w:sz w:val="20"/>
                <w:szCs w:val="20"/>
              </w:rPr>
              <w:t xml:space="preserve"> </w:t>
            </w:r>
            <w:r w:rsidRPr="004667DD">
              <w:rPr>
                <w:rFonts w:ascii="TimesNewRomanPSMT" w:hAnsi="TimesNewRomanPSMT" w:cs="TimesNewRomanPSMT"/>
                <w:sz w:val="20"/>
                <w:szCs w:val="20"/>
              </w:rPr>
              <w:t>pair. The electron clouds repel as far apart as possible; this produces the square pyramidal</w:t>
            </w:r>
            <w:r>
              <w:rPr>
                <w:rFonts w:ascii="TimesNewRomanPSMT" w:hAnsi="TimesNewRomanPSMT" w:cs="TimesNewRomanPSMT"/>
                <w:sz w:val="20"/>
                <w:szCs w:val="20"/>
              </w:rPr>
              <w:t xml:space="preserve"> </w:t>
            </w:r>
            <w:r w:rsidRPr="004667DD">
              <w:rPr>
                <w:rFonts w:ascii="TimesNewRomanPSMT" w:hAnsi="TimesNewRomanPSMT" w:cs="TimesNewRomanPSMT"/>
                <w:sz w:val="20"/>
                <w:szCs w:val="20"/>
              </w:rPr>
              <w:t>shape.</w:t>
            </w:r>
          </w:p>
          <w:p w14:paraId="03609747" w14:textId="21A01E96"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There is an electronegativity difference between Cl and F, so the Cl</w:t>
            </w:r>
            <w:r w:rsidRPr="004667DD">
              <w:rPr>
                <w:rFonts w:ascii="TimesNewRomanPSMT" w:hAnsi="TimesNewRomanPSMT" w:cs="TimesNewRomanPSMT"/>
                <w:sz w:val="20"/>
                <w:szCs w:val="20"/>
                <w:vertAlign w:val="superscript"/>
              </w:rPr>
              <w:t>–</w:t>
            </w:r>
            <w:r w:rsidRPr="004667DD">
              <w:rPr>
                <w:rFonts w:ascii="TimesNewRomanPSMT" w:hAnsi="TimesNewRomanPSMT" w:cs="TimesNewRomanPSMT"/>
                <w:sz w:val="20"/>
                <w:szCs w:val="20"/>
              </w:rPr>
              <w:t>F bonds are polar</w:t>
            </w:r>
            <w:r>
              <w:rPr>
                <w:rFonts w:ascii="TimesNewRomanPSMT" w:hAnsi="TimesNewRomanPSMT" w:cs="TimesNewRomanPSMT"/>
                <w:sz w:val="20"/>
                <w:szCs w:val="20"/>
              </w:rPr>
              <w:t xml:space="preserve"> </w:t>
            </w:r>
            <w:r w:rsidRPr="004667DD">
              <w:rPr>
                <w:rFonts w:ascii="TimesNewRomanPSMT" w:hAnsi="TimesNewRomanPSMT" w:cs="TimesNewRomanPSMT"/>
                <w:sz w:val="20"/>
                <w:szCs w:val="20"/>
              </w:rPr>
              <w:t>covalent. The square pyramidal shape arranges these dipoles asymmetrically due to the lone</w:t>
            </w:r>
            <w:r>
              <w:rPr>
                <w:rFonts w:ascii="TimesNewRomanPSMT" w:hAnsi="TimesNewRomanPSMT" w:cs="TimesNewRomanPSMT"/>
                <w:sz w:val="20"/>
                <w:szCs w:val="20"/>
              </w:rPr>
              <w:t xml:space="preserve"> </w:t>
            </w:r>
            <w:r w:rsidRPr="004667DD">
              <w:rPr>
                <w:rFonts w:ascii="TimesNewRomanPSMT" w:hAnsi="TimesNewRomanPSMT" w:cs="TimesNewRomanPSMT"/>
                <w:sz w:val="20"/>
                <w:szCs w:val="20"/>
              </w:rPr>
              <w:t>pair on the central atom. The dipoles do not cancel so ClF</w:t>
            </w:r>
            <w:r w:rsidRPr="004667DD">
              <w:rPr>
                <w:rFonts w:ascii="TimesNewRomanPSMT" w:hAnsi="TimesNewRomanPSMT" w:cs="TimesNewRomanPSMT"/>
                <w:sz w:val="20"/>
                <w:szCs w:val="20"/>
                <w:vertAlign w:val="subscript"/>
              </w:rPr>
              <w:t>5</w:t>
            </w:r>
            <w:r w:rsidRPr="004667DD">
              <w:rPr>
                <w:rFonts w:ascii="TimesNewRomanPSMT" w:hAnsi="TimesNewRomanPSMT" w:cs="TimesNewRomanPSMT"/>
                <w:sz w:val="20"/>
                <w:szCs w:val="20"/>
              </w:rPr>
              <w:t xml:space="preserve"> is a polar molecule.</w:t>
            </w:r>
          </w:p>
        </w:tc>
        <w:tc>
          <w:tcPr>
            <w:tcW w:w="3686" w:type="dxa"/>
          </w:tcPr>
          <w:p w14:paraId="10A109BA" w14:textId="337B699B"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Names shape / 6 regions, 5</w:t>
            </w:r>
            <w:r>
              <w:rPr>
                <w:rFonts w:ascii="TimesNewRomanPSMT" w:hAnsi="TimesNewRomanPSMT" w:cs="TimesNewRomanPSMT"/>
                <w:sz w:val="20"/>
                <w:szCs w:val="20"/>
              </w:rPr>
              <w:t xml:space="preserve"> </w:t>
            </w:r>
            <w:r w:rsidRPr="004667DD">
              <w:rPr>
                <w:rFonts w:ascii="TimesNewRomanPSMT" w:hAnsi="TimesNewRomanPSMT" w:cs="TimesNewRomanPSMT"/>
                <w:sz w:val="20"/>
                <w:szCs w:val="20"/>
              </w:rPr>
              <w:t>bonding, 1 not.</w:t>
            </w:r>
          </w:p>
          <w:p w14:paraId="0CFED8CC" w14:textId="77777777"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OR</w:t>
            </w:r>
          </w:p>
          <w:p w14:paraId="6B212D33" w14:textId="2EBBD911"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Recognises influence of</w:t>
            </w:r>
            <w:r>
              <w:rPr>
                <w:rFonts w:ascii="TimesNewRomanPSMT" w:hAnsi="TimesNewRomanPSMT" w:cs="TimesNewRomanPSMT"/>
                <w:sz w:val="20"/>
                <w:szCs w:val="20"/>
              </w:rPr>
              <w:t xml:space="preserve"> </w:t>
            </w:r>
            <w:r w:rsidRPr="004667DD">
              <w:rPr>
                <w:rFonts w:ascii="TimesNewRomanPSMT" w:hAnsi="TimesNewRomanPSMT" w:cs="TimesNewRomanPSMT"/>
                <w:sz w:val="20"/>
                <w:szCs w:val="20"/>
              </w:rPr>
              <w:t>electronegativity</w:t>
            </w:r>
          </w:p>
          <w:p w14:paraId="2DAB0A78" w14:textId="72CFF5DC" w:rsidR="004667DD" w:rsidRPr="004667DD" w:rsidRDefault="004667DD" w:rsidP="004667DD">
            <w:pPr>
              <w:autoSpaceDE w:val="0"/>
              <w:autoSpaceDN w:val="0"/>
              <w:adjustRightInd w:val="0"/>
              <w:rPr>
                <w:rFonts w:ascii="TimesNewRomanPSMT" w:hAnsi="TimesNewRomanPSMT" w:cs="TimesNewRomanPSMT"/>
                <w:sz w:val="20"/>
                <w:szCs w:val="20"/>
                <w:lang w:val="en-US"/>
              </w:rPr>
            </w:pPr>
            <w:r w:rsidRPr="004667DD">
              <w:rPr>
                <w:rFonts w:ascii="TimesNewRomanPSMT" w:hAnsi="TimesNewRomanPSMT" w:cs="TimesNewRomanPSMT"/>
                <w:sz w:val="20"/>
                <w:szCs w:val="20"/>
              </w:rPr>
              <w:t>difference.</w:t>
            </w:r>
          </w:p>
        </w:tc>
        <w:tc>
          <w:tcPr>
            <w:tcW w:w="2551" w:type="dxa"/>
          </w:tcPr>
          <w:p w14:paraId="2834F2ED" w14:textId="77777777"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Explains shape</w:t>
            </w:r>
          </w:p>
          <w:p w14:paraId="57F3D597" w14:textId="77777777" w:rsid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 xml:space="preserve">OR </w:t>
            </w:r>
          </w:p>
          <w:p w14:paraId="12584877" w14:textId="4055D7B9"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polarity</w:t>
            </w:r>
          </w:p>
          <w:p w14:paraId="5FE0B2F4" w14:textId="77777777"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OR</w:t>
            </w:r>
          </w:p>
          <w:p w14:paraId="0F1B54DA" w14:textId="595CFB05"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Explains shape and</w:t>
            </w:r>
            <w:r>
              <w:rPr>
                <w:rFonts w:ascii="TimesNewRomanPSMT" w:hAnsi="TimesNewRomanPSMT" w:cs="TimesNewRomanPSMT"/>
                <w:sz w:val="20"/>
                <w:szCs w:val="20"/>
              </w:rPr>
              <w:t xml:space="preserve"> </w:t>
            </w:r>
            <w:r w:rsidRPr="004667DD">
              <w:rPr>
                <w:rFonts w:ascii="TimesNewRomanPSMT" w:hAnsi="TimesNewRomanPSMT" w:cs="TimesNewRomanPSMT"/>
                <w:sz w:val="20"/>
                <w:szCs w:val="20"/>
              </w:rPr>
              <w:t>polarity with a minor</w:t>
            </w:r>
            <w:r>
              <w:rPr>
                <w:rFonts w:ascii="TimesNewRomanPSMT" w:hAnsi="TimesNewRomanPSMT" w:cs="TimesNewRomanPSMT"/>
                <w:sz w:val="20"/>
                <w:szCs w:val="20"/>
              </w:rPr>
              <w:t xml:space="preserve"> </w:t>
            </w:r>
            <w:r w:rsidRPr="004667DD">
              <w:rPr>
                <w:rFonts w:ascii="TimesNewRomanPSMT" w:hAnsi="TimesNewRomanPSMT" w:cs="TimesNewRomanPSMT"/>
                <w:sz w:val="20"/>
                <w:szCs w:val="20"/>
              </w:rPr>
              <w:t>omission in each part.</w:t>
            </w:r>
          </w:p>
        </w:tc>
        <w:tc>
          <w:tcPr>
            <w:tcW w:w="2580" w:type="dxa"/>
          </w:tcPr>
          <w:p w14:paraId="0ECEDE8F" w14:textId="77777777"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Fully explains shape and</w:t>
            </w:r>
          </w:p>
          <w:p w14:paraId="737918C5" w14:textId="313CCAF3" w:rsidR="004667DD" w:rsidRPr="004667DD" w:rsidRDefault="004667DD" w:rsidP="004667DD">
            <w:pPr>
              <w:autoSpaceDE w:val="0"/>
              <w:autoSpaceDN w:val="0"/>
              <w:adjustRightInd w:val="0"/>
              <w:rPr>
                <w:rFonts w:ascii="TimesNewRomanPSMT" w:hAnsi="TimesNewRomanPSMT" w:cs="TimesNewRomanPSMT"/>
                <w:sz w:val="20"/>
                <w:szCs w:val="20"/>
                <w:lang w:val="en-US"/>
              </w:rPr>
            </w:pPr>
            <w:r w:rsidRPr="004667DD">
              <w:rPr>
                <w:rFonts w:ascii="TimesNewRomanPSMT" w:hAnsi="TimesNewRomanPSMT" w:cs="TimesNewRomanPSMT"/>
                <w:sz w:val="20"/>
                <w:szCs w:val="20"/>
              </w:rPr>
              <w:t>polarity of ClF</w:t>
            </w:r>
            <w:r w:rsidRPr="004667DD">
              <w:rPr>
                <w:rFonts w:ascii="TimesNewRomanPSMT" w:hAnsi="TimesNewRomanPSMT" w:cs="TimesNewRomanPSMT"/>
                <w:sz w:val="20"/>
                <w:szCs w:val="20"/>
                <w:vertAlign w:val="subscript"/>
              </w:rPr>
              <w:t>5</w:t>
            </w:r>
            <w:r w:rsidRPr="004667DD">
              <w:rPr>
                <w:rFonts w:ascii="TimesNewRomanPSMT" w:hAnsi="TimesNewRomanPSMT" w:cs="TimesNewRomanPSMT"/>
                <w:sz w:val="20"/>
                <w:szCs w:val="20"/>
              </w:rPr>
              <w:t>.</w:t>
            </w:r>
          </w:p>
        </w:tc>
      </w:tr>
    </w:tbl>
    <w:p w14:paraId="75DE4C4D" w14:textId="6C220B93" w:rsidR="004667DD" w:rsidRDefault="004667DD" w:rsidP="00D33E73">
      <w:pPr>
        <w:pStyle w:val="text"/>
        <w:spacing w:after="0"/>
        <w:rPr>
          <w:rFonts w:cs="Times New Roman"/>
          <w:b/>
          <w:sz w:val="24"/>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80"/>
        <w:gridCol w:w="5812"/>
        <w:gridCol w:w="2268"/>
        <w:gridCol w:w="3544"/>
        <w:gridCol w:w="3005"/>
      </w:tblGrid>
      <w:tr w:rsidR="004667DD" w:rsidRPr="002D5512" w14:paraId="64E683F2" w14:textId="77777777" w:rsidTr="004667DD">
        <w:trPr>
          <w:cantSplit/>
          <w:trHeight w:val="400"/>
        </w:trPr>
        <w:tc>
          <w:tcPr>
            <w:tcW w:w="680" w:type="dxa"/>
            <w:tcBorders>
              <w:top w:val="single" w:sz="4" w:space="0" w:color="auto"/>
              <w:left w:val="single" w:sz="4" w:space="0" w:color="auto"/>
              <w:bottom w:val="single" w:sz="4" w:space="0" w:color="auto"/>
              <w:right w:val="single" w:sz="4" w:space="0" w:color="auto"/>
            </w:tcBorders>
          </w:tcPr>
          <w:p w14:paraId="1996E446" w14:textId="0AC8C7ED" w:rsidR="004667DD" w:rsidRPr="00355D08" w:rsidRDefault="004667DD" w:rsidP="008645E8">
            <w:pPr>
              <w:jc w:val="center"/>
              <w:rPr>
                <w:b/>
                <w:sz w:val="20"/>
                <w:szCs w:val="20"/>
              </w:rPr>
            </w:pPr>
            <w:r>
              <w:rPr>
                <w:b/>
                <w:sz w:val="20"/>
                <w:szCs w:val="20"/>
              </w:rPr>
              <w:t>201</w:t>
            </w:r>
            <w:r>
              <w:rPr>
                <w:b/>
                <w:sz w:val="20"/>
                <w:szCs w:val="20"/>
              </w:rPr>
              <w:t>8</w:t>
            </w:r>
          </w:p>
        </w:tc>
        <w:tc>
          <w:tcPr>
            <w:tcW w:w="5812" w:type="dxa"/>
            <w:tcBorders>
              <w:top w:val="single" w:sz="4" w:space="0" w:color="auto"/>
              <w:left w:val="single" w:sz="4" w:space="0" w:color="auto"/>
              <w:bottom w:val="single" w:sz="4" w:space="0" w:color="auto"/>
              <w:right w:val="single" w:sz="4" w:space="0" w:color="auto"/>
            </w:tcBorders>
          </w:tcPr>
          <w:p w14:paraId="4CC01AB6" w14:textId="77777777" w:rsidR="004667DD" w:rsidRPr="00355D08" w:rsidRDefault="004667DD" w:rsidP="008645E8">
            <w:pPr>
              <w:jc w:val="center"/>
              <w:rPr>
                <w:b/>
                <w:noProof/>
                <w:sz w:val="20"/>
                <w:szCs w:val="20"/>
                <w:lang w:val="en-US"/>
              </w:rPr>
            </w:pPr>
            <w:r w:rsidRPr="00355D08">
              <w:rPr>
                <w:b/>
                <w:noProof/>
                <w:sz w:val="20"/>
                <w:szCs w:val="20"/>
                <w:lang w:val="en-US"/>
              </w:rPr>
              <w:t>Evidence</w:t>
            </w:r>
          </w:p>
        </w:tc>
        <w:tc>
          <w:tcPr>
            <w:tcW w:w="2268" w:type="dxa"/>
            <w:tcBorders>
              <w:top w:val="single" w:sz="4" w:space="0" w:color="auto"/>
              <w:left w:val="single" w:sz="4" w:space="0" w:color="auto"/>
              <w:bottom w:val="single" w:sz="4" w:space="0" w:color="auto"/>
              <w:right w:val="single" w:sz="4" w:space="0" w:color="auto"/>
            </w:tcBorders>
          </w:tcPr>
          <w:p w14:paraId="00CD8453" w14:textId="77777777" w:rsidR="004667DD" w:rsidRPr="00355D08" w:rsidRDefault="004667DD" w:rsidP="008645E8">
            <w:pPr>
              <w:pStyle w:val="textbullet"/>
              <w:numPr>
                <w:ilvl w:val="0"/>
                <w:numId w:val="0"/>
              </w:numPr>
              <w:ind w:left="220" w:hanging="220"/>
              <w:rPr>
                <w:b/>
              </w:rPr>
            </w:pPr>
            <w:r w:rsidRPr="00355D08">
              <w:rPr>
                <w:b/>
              </w:rPr>
              <w:t>Achievement</w:t>
            </w:r>
          </w:p>
        </w:tc>
        <w:tc>
          <w:tcPr>
            <w:tcW w:w="3544" w:type="dxa"/>
            <w:tcBorders>
              <w:top w:val="single" w:sz="4" w:space="0" w:color="auto"/>
              <w:left w:val="single" w:sz="4" w:space="0" w:color="auto"/>
              <w:bottom w:val="single" w:sz="4" w:space="0" w:color="auto"/>
              <w:right w:val="single" w:sz="4" w:space="0" w:color="auto"/>
            </w:tcBorders>
          </w:tcPr>
          <w:p w14:paraId="675A0D36" w14:textId="6FE4E6AA" w:rsidR="004667DD" w:rsidRPr="00355D08" w:rsidRDefault="004667DD" w:rsidP="008645E8">
            <w:pPr>
              <w:pStyle w:val="textbullet"/>
              <w:numPr>
                <w:ilvl w:val="0"/>
                <w:numId w:val="0"/>
              </w:numPr>
              <w:ind w:left="220" w:hanging="220"/>
              <w:rPr>
                <w:b/>
              </w:rPr>
            </w:pPr>
            <w:r w:rsidRPr="00355D08">
              <w:rPr>
                <w:b/>
              </w:rPr>
              <w:t>Merit</w:t>
            </w:r>
          </w:p>
        </w:tc>
        <w:tc>
          <w:tcPr>
            <w:tcW w:w="3005" w:type="dxa"/>
            <w:tcBorders>
              <w:top w:val="single" w:sz="4" w:space="0" w:color="auto"/>
              <w:left w:val="single" w:sz="4" w:space="0" w:color="auto"/>
              <w:bottom w:val="single" w:sz="4" w:space="0" w:color="auto"/>
              <w:right w:val="single" w:sz="4" w:space="0" w:color="auto"/>
            </w:tcBorders>
          </w:tcPr>
          <w:p w14:paraId="04B9BF24" w14:textId="764BB9E3" w:rsidR="004667DD" w:rsidRPr="00355D08" w:rsidRDefault="004667DD" w:rsidP="004667DD">
            <w:pPr>
              <w:pStyle w:val="textbullet"/>
              <w:numPr>
                <w:ilvl w:val="0"/>
                <w:numId w:val="0"/>
              </w:numPr>
              <w:ind w:left="170"/>
              <w:rPr>
                <w:b/>
              </w:rPr>
            </w:pPr>
            <w:r w:rsidRPr="00355D08">
              <w:rPr>
                <w:b/>
              </w:rPr>
              <w:t>Excellence</w:t>
            </w:r>
          </w:p>
        </w:tc>
      </w:tr>
      <w:tr w:rsidR="004667DD" w:rsidRPr="002D5512" w14:paraId="7902A948" w14:textId="77777777" w:rsidTr="004667DD">
        <w:trPr>
          <w:cantSplit/>
        </w:trPr>
        <w:tc>
          <w:tcPr>
            <w:tcW w:w="680" w:type="dxa"/>
          </w:tcPr>
          <w:p w14:paraId="0EEA8589" w14:textId="2ECC75A6" w:rsidR="004667DD" w:rsidRPr="002D5512" w:rsidRDefault="004667DD" w:rsidP="008645E8">
            <w:pPr>
              <w:jc w:val="center"/>
              <w:rPr>
                <w:sz w:val="20"/>
                <w:szCs w:val="20"/>
              </w:rPr>
            </w:pPr>
          </w:p>
        </w:tc>
        <w:tc>
          <w:tcPr>
            <w:tcW w:w="5812" w:type="dxa"/>
          </w:tcPr>
          <w:p w14:paraId="615BF6BC" w14:textId="6BCF2063"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There are six electrons clouds about the central atom; four bond pairs and two</w:t>
            </w:r>
            <w:r>
              <w:rPr>
                <w:rFonts w:ascii="TimesNewRomanPSMT" w:hAnsi="TimesNewRomanPSMT" w:cs="TimesNewRomanPSMT"/>
                <w:sz w:val="20"/>
                <w:szCs w:val="20"/>
              </w:rPr>
              <w:t xml:space="preserve"> l</w:t>
            </w:r>
            <w:r w:rsidRPr="004667DD">
              <w:rPr>
                <w:rFonts w:ascii="TimesNewRomanPSMT" w:hAnsi="TimesNewRomanPSMT" w:cs="TimesNewRomanPSMT"/>
                <w:sz w:val="20"/>
                <w:szCs w:val="20"/>
              </w:rPr>
              <w:t>one pairs of electrons. The six electron pairs about the central Xe atom are</w:t>
            </w:r>
            <w:r>
              <w:rPr>
                <w:rFonts w:ascii="TimesNewRomanPSMT" w:hAnsi="TimesNewRomanPSMT" w:cs="TimesNewRomanPSMT"/>
                <w:sz w:val="20"/>
                <w:szCs w:val="20"/>
              </w:rPr>
              <w:t xml:space="preserve"> </w:t>
            </w:r>
            <w:r w:rsidRPr="004667DD">
              <w:rPr>
                <w:rFonts w:ascii="TimesNewRomanPSMT" w:hAnsi="TimesNewRomanPSMT" w:cs="TimesNewRomanPSMT"/>
                <w:sz w:val="20"/>
                <w:szCs w:val="20"/>
              </w:rPr>
              <w:t>arranged as far apart as possible in an octahedral geometry to minimise repulsion,</w:t>
            </w:r>
            <w:r>
              <w:rPr>
                <w:rFonts w:ascii="TimesNewRomanPSMT" w:hAnsi="TimesNewRomanPSMT" w:cs="TimesNewRomanPSMT"/>
                <w:sz w:val="20"/>
                <w:szCs w:val="20"/>
              </w:rPr>
              <w:t xml:space="preserve"> </w:t>
            </w:r>
            <w:r w:rsidRPr="004667DD">
              <w:rPr>
                <w:rFonts w:ascii="TimesNewRomanPSMT" w:hAnsi="TimesNewRomanPSMT" w:cs="TimesNewRomanPSMT"/>
                <w:sz w:val="20"/>
                <w:szCs w:val="20"/>
              </w:rPr>
              <w:t>but due to the two lone pairs, XeF</w:t>
            </w:r>
            <w:r w:rsidRPr="004667DD">
              <w:rPr>
                <w:rFonts w:ascii="TimesNewRomanPSMT" w:hAnsi="TimesNewRomanPSMT" w:cs="TimesNewRomanPSMT"/>
                <w:sz w:val="20"/>
                <w:szCs w:val="20"/>
                <w:vertAlign w:val="subscript"/>
              </w:rPr>
              <w:t xml:space="preserve">4 </w:t>
            </w:r>
            <w:r w:rsidRPr="004667DD">
              <w:rPr>
                <w:rFonts w:ascii="TimesNewRomanPSMT" w:hAnsi="TimesNewRomanPSMT" w:cs="TimesNewRomanPSMT"/>
                <w:sz w:val="20"/>
                <w:szCs w:val="20"/>
              </w:rPr>
              <w:t>has a square planar shape. There is an</w:t>
            </w:r>
            <w:r>
              <w:rPr>
                <w:rFonts w:ascii="TimesNewRomanPSMT" w:hAnsi="TimesNewRomanPSMT" w:cs="TimesNewRomanPSMT"/>
                <w:sz w:val="20"/>
                <w:szCs w:val="20"/>
              </w:rPr>
              <w:t xml:space="preserve"> e</w:t>
            </w:r>
            <w:r w:rsidRPr="004667DD">
              <w:rPr>
                <w:rFonts w:ascii="TimesNewRomanPSMT" w:hAnsi="TimesNewRomanPSMT" w:cs="TimesNewRomanPSMT"/>
                <w:sz w:val="20"/>
                <w:szCs w:val="20"/>
              </w:rPr>
              <w:t>lectronegativity difference between Xe and F, so the Xe-F bonds are polar</w:t>
            </w:r>
            <w:r>
              <w:rPr>
                <w:rFonts w:ascii="TimesNewRomanPSMT" w:hAnsi="TimesNewRomanPSMT" w:cs="TimesNewRomanPSMT"/>
                <w:sz w:val="20"/>
                <w:szCs w:val="20"/>
              </w:rPr>
              <w:t xml:space="preserve"> </w:t>
            </w:r>
            <w:r w:rsidRPr="004667DD">
              <w:rPr>
                <w:rFonts w:ascii="TimesNewRomanPSMT" w:hAnsi="TimesNewRomanPSMT" w:cs="TimesNewRomanPSMT"/>
                <w:sz w:val="20"/>
                <w:szCs w:val="20"/>
              </w:rPr>
              <w:t>covalent. This molecule is symmetrical due to the position of the two lone pairs</w:t>
            </w:r>
          </w:p>
          <w:p w14:paraId="639C7C24" w14:textId="7EC788D1"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around Xe being above and below the plane, so the effect of the bond dipoles</w:t>
            </w:r>
            <w:r>
              <w:rPr>
                <w:rFonts w:ascii="TimesNewRomanPSMT" w:hAnsi="TimesNewRomanPSMT" w:cs="TimesNewRomanPSMT"/>
                <w:sz w:val="20"/>
                <w:szCs w:val="20"/>
              </w:rPr>
              <w:t xml:space="preserve"> </w:t>
            </w:r>
            <w:r w:rsidRPr="004667DD">
              <w:rPr>
                <w:rFonts w:ascii="TimesNewRomanPSMT" w:hAnsi="TimesNewRomanPSMT" w:cs="TimesNewRomanPSMT"/>
                <w:sz w:val="20"/>
                <w:szCs w:val="20"/>
              </w:rPr>
              <w:t>cancel, i.e. there is an even spread of charge. Therefore, XeF</w:t>
            </w:r>
            <w:r w:rsidRPr="004667DD">
              <w:rPr>
                <w:rFonts w:ascii="TimesNewRomanPSMT" w:hAnsi="TimesNewRomanPSMT" w:cs="TimesNewRomanPSMT"/>
                <w:sz w:val="20"/>
                <w:szCs w:val="20"/>
                <w:vertAlign w:val="subscript"/>
              </w:rPr>
              <w:t>4</w:t>
            </w:r>
            <w:r w:rsidRPr="004667DD">
              <w:rPr>
                <w:rFonts w:ascii="TimesNewRomanPSMT" w:hAnsi="TimesNewRomanPSMT" w:cs="TimesNewRomanPSMT"/>
                <w:sz w:val="20"/>
                <w:szCs w:val="20"/>
              </w:rPr>
              <w:t xml:space="preserve"> is a non-polar</w:t>
            </w:r>
            <w:r>
              <w:rPr>
                <w:rFonts w:ascii="TimesNewRomanPSMT" w:hAnsi="TimesNewRomanPSMT" w:cs="TimesNewRomanPSMT"/>
                <w:sz w:val="20"/>
                <w:szCs w:val="20"/>
              </w:rPr>
              <w:t xml:space="preserve"> </w:t>
            </w:r>
            <w:r w:rsidRPr="004667DD">
              <w:rPr>
                <w:rFonts w:ascii="TimesNewRomanPSMT" w:hAnsi="TimesNewRomanPSMT" w:cs="TimesNewRomanPSMT"/>
                <w:sz w:val="20"/>
                <w:szCs w:val="20"/>
              </w:rPr>
              <w:t>molecule.</w:t>
            </w:r>
          </w:p>
        </w:tc>
        <w:tc>
          <w:tcPr>
            <w:tcW w:w="2268" w:type="dxa"/>
          </w:tcPr>
          <w:p w14:paraId="2A3C062B" w14:textId="1DF85B64" w:rsidR="004667DD" w:rsidRPr="004667DD" w:rsidRDefault="004667DD" w:rsidP="008645E8">
            <w:pPr>
              <w:autoSpaceDE w:val="0"/>
              <w:autoSpaceDN w:val="0"/>
              <w:adjustRightInd w:val="0"/>
              <w:rPr>
                <w:rFonts w:ascii="TimesNewRomanPSMT" w:hAnsi="TimesNewRomanPSMT" w:cs="TimesNewRomanPSMT"/>
                <w:sz w:val="20"/>
                <w:szCs w:val="20"/>
                <w:lang w:val="en-US"/>
              </w:rPr>
            </w:pPr>
            <w:r w:rsidRPr="004667DD">
              <w:rPr>
                <w:rFonts w:ascii="TimesNewRomanPSMT" w:hAnsi="TimesNewRomanPSMT" w:cs="TimesNewRomanPSMT"/>
                <w:sz w:val="20"/>
                <w:szCs w:val="20"/>
              </w:rPr>
              <w:t>TWO correct statements.</w:t>
            </w:r>
          </w:p>
        </w:tc>
        <w:tc>
          <w:tcPr>
            <w:tcW w:w="3544" w:type="dxa"/>
          </w:tcPr>
          <w:p w14:paraId="11394352" w14:textId="6DB75AB5"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Links shape to arrangement</w:t>
            </w:r>
            <w:r>
              <w:rPr>
                <w:rFonts w:ascii="TimesNewRomanPSMT" w:hAnsi="TimesNewRomanPSMT" w:cs="TimesNewRomanPSMT"/>
                <w:sz w:val="20"/>
                <w:szCs w:val="20"/>
              </w:rPr>
              <w:t xml:space="preserve"> </w:t>
            </w:r>
            <w:r w:rsidRPr="004667DD">
              <w:rPr>
                <w:rFonts w:ascii="TimesNewRomanPSMT" w:hAnsi="TimesNewRomanPSMT" w:cs="TimesNewRomanPSMT"/>
                <w:sz w:val="20"/>
                <w:szCs w:val="20"/>
              </w:rPr>
              <w:t>of electron pairs about</w:t>
            </w:r>
            <w:r>
              <w:rPr>
                <w:rFonts w:ascii="TimesNewRomanPSMT" w:hAnsi="TimesNewRomanPSMT" w:cs="TimesNewRomanPSMT"/>
                <w:sz w:val="20"/>
                <w:szCs w:val="20"/>
              </w:rPr>
              <w:t xml:space="preserve"> </w:t>
            </w:r>
            <w:r w:rsidRPr="004667DD">
              <w:rPr>
                <w:rFonts w:ascii="TimesNewRomanPSMT" w:hAnsi="TimesNewRomanPSMT" w:cs="TimesNewRomanPSMT"/>
                <w:sz w:val="20"/>
                <w:szCs w:val="20"/>
              </w:rPr>
              <w:t>central atom.</w:t>
            </w:r>
          </w:p>
          <w:p w14:paraId="5CD8589C" w14:textId="77777777"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OR</w:t>
            </w:r>
          </w:p>
          <w:p w14:paraId="72CC3EDF" w14:textId="77777777"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Links polarity to shape and</w:t>
            </w:r>
          </w:p>
          <w:p w14:paraId="7493C560" w14:textId="2094E7ED" w:rsidR="004667DD" w:rsidRPr="004667DD" w:rsidRDefault="004667DD" w:rsidP="004667DD">
            <w:pPr>
              <w:pStyle w:val="textbullet"/>
              <w:numPr>
                <w:ilvl w:val="0"/>
                <w:numId w:val="0"/>
              </w:numPr>
              <w:spacing w:after="0"/>
              <w:ind w:left="220" w:hanging="220"/>
            </w:pPr>
            <w:r w:rsidRPr="004667DD">
              <w:rPr>
                <w:rFonts w:ascii="TimesNewRomanPSMT" w:hAnsi="TimesNewRomanPSMT" w:cs="TimesNewRomanPSMT"/>
              </w:rPr>
              <w:t>electronegativity.</w:t>
            </w:r>
          </w:p>
        </w:tc>
        <w:tc>
          <w:tcPr>
            <w:tcW w:w="3005" w:type="dxa"/>
          </w:tcPr>
          <w:p w14:paraId="4A9CB619" w14:textId="606A1DD9" w:rsidR="004667DD" w:rsidRPr="004667DD" w:rsidRDefault="004667DD" w:rsidP="004667DD">
            <w:pPr>
              <w:autoSpaceDE w:val="0"/>
              <w:autoSpaceDN w:val="0"/>
              <w:adjustRightInd w:val="0"/>
              <w:rPr>
                <w:rFonts w:ascii="TimesNewRomanPSMT" w:hAnsi="TimesNewRomanPSMT" w:cs="TimesNewRomanPSMT"/>
                <w:sz w:val="20"/>
                <w:szCs w:val="20"/>
              </w:rPr>
            </w:pPr>
            <w:r w:rsidRPr="004667DD">
              <w:rPr>
                <w:rFonts w:ascii="TimesNewRomanPSMT" w:hAnsi="TimesNewRomanPSMT" w:cs="TimesNewRomanPSMT"/>
                <w:sz w:val="20"/>
                <w:szCs w:val="20"/>
              </w:rPr>
              <w:t>Fully explains shape and</w:t>
            </w:r>
            <w:r>
              <w:rPr>
                <w:rFonts w:ascii="TimesNewRomanPSMT" w:hAnsi="TimesNewRomanPSMT" w:cs="TimesNewRomanPSMT"/>
                <w:sz w:val="20"/>
                <w:szCs w:val="20"/>
              </w:rPr>
              <w:t xml:space="preserve"> </w:t>
            </w:r>
            <w:r w:rsidRPr="004667DD">
              <w:rPr>
                <w:rFonts w:ascii="TimesNewRomanPSMT" w:hAnsi="TimesNewRomanPSMT" w:cs="TimesNewRomanPSMT"/>
                <w:sz w:val="20"/>
                <w:szCs w:val="20"/>
              </w:rPr>
              <w:t>polarity for XeF</w:t>
            </w:r>
            <w:r w:rsidRPr="004667DD">
              <w:rPr>
                <w:rFonts w:ascii="TimesNewRomanPSMT" w:hAnsi="TimesNewRomanPSMT" w:cs="TimesNewRomanPSMT"/>
                <w:sz w:val="20"/>
                <w:szCs w:val="20"/>
                <w:vertAlign w:val="subscript"/>
              </w:rPr>
              <w:t>4</w:t>
            </w:r>
          </w:p>
        </w:tc>
      </w:tr>
    </w:tbl>
    <w:p w14:paraId="7122EBED" w14:textId="63C1E818" w:rsidR="004667DD" w:rsidRDefault="004667DD" w:rsidP="00D33E73">
      <w:pPr>
        <w:pStyle w:val="text"/>
        <w:spacing w:after="0"/>
        <w:rPr>
          <w:rFonts w:cs="Times New Roman"/>
          <w:b/>
          <w:sz w:val="24"/>
          <w:szCs w:val="24"/>
        </w:rPr>
      </w:pPr>
    </w:p>
    <w:p w14:paraId="20F1CA72" w14:textId="3867055C" w:rsidR="004667DD" w:rsidRDefault="004667DD" w:rsidP="00D33E73">
      <w:pPr>
        <w:pStyle w:val="text"/>
        <w:spacing w:after="0"/>
        <w:rPr>
          <w:rFonts w:cs="Times New Roman"/>
          <w:b/>
          <w:sz w:val="24"/>
          <w:szCs w:val="24"/>
        </w:rPr>
      </w:pPr>
    </w:p>
    <w:p w14:paraId="63457130" w14:textId="7A142550" w:rsidR="004667DD" w:rsidRDefault="004667DD" w:rsidP="00D33E73">
      <w:pPr>
        <w:pStyle w:val="text"/>
        <w:spacing w:after="0"/>
        <w:rPr>
          <w:rFonts w:cs="Times New Roman"/>
          <w:b/>
          <w:sz w:val="24"/>
          <w:szCs w:val="24"/>
        </w:rPr>
      </w:pPr>
    </w:p>
    <w:p w14:paraId="71E856F6" w14:textId="795D0098" w:rsidR="004667DD" w:rsidRDefault="004667DD" w:rsidP="00D33E73">
      <w:pPr>
        <w:pStyle w:val="text"/>
        <w:spacing w:after="0"/>
        <w:rPr>
          <w:rFonts w:cs="Times New Roman"/>
          <w:b/>
          <w:sz w:val="24"/>
          <w:szCs w:val="24"/>
        </w:rPr>
      </w:pPr>
    </w:p>
    <w:p w14:paraId="7FECB057" w14:textId="3635F3D0" w:rsidR="004667DD" w:rsidRDefault="004667DD" w:rsidP="00D33E73">
      <w:pPr>
        <w:pStyle w:val="text"/>
        <w:spacing w:after="0"/>
        <w:rPr>
          <w:rFonts w:cs="Times New Roman"/>
          <w:b/>
          <w:sz w:val="24"/>
          <w:szCs w:val="24"/>
        </w:rPr>
      </w:pPr>
    </w:p>
    <w:p w14:paraId="4ED7564B" w14:textId="36164C05" w:rsidR="004667DD" w:rsidRDefault="004667DD" w:rsidP="00D33E73">
      <w:pPr>
        <w:pStyle w:val="text"/>
        <w:spacing w:after="0"/>
        <w:rPr>
          <w:rFonts w:cs="Times New Roman"/>
          <w:b/>
          <w:sz w:val="24"/>
          <w:szCs w:val="24"/>
        </w:rPr>
      </w:pPr>
    </w:p>
    <w:p w14:paraId="106F2E51" w14:textId="14508C61" w:rsidR="004667DD" w:rsidRDefault="004667DD" w:rsidP="00D33E73">
      <w:pPr>
        <w:pStyle w:val="text"/>
        <w:spacing w:after="0"/>
        <w:rPr>
          <w:rFonts w:cs="Times New Roman"/>
          <w:b/>
          <w:sz w:val="24"/>
          <w:szCs w:val="24"/>
        </w:rPr>
      </w:pPr>
    </w:p>
    <w:p w14:paraId="71262C7E" w14:textId="6085D402" w:rsidR="004667DD" w:rsidRDefault="004667DD" w:rsidP="00D33E73">
      <w:pPr>
        <w:pStyle w:val="text"/>
        <w:spacing w:after="0"/>
        <w:rPr>
          <w:rFonts w:cs="Times New Roman"/>
          <w:b/>
          <w:sz w:val="24"/>
          <w:szCs w:val="24"/>
        </w:rPr>
      </w:pPr>
    </w:p>
    <w:p w14:paraId="0A0EB81E" w14:textId="10940225" w:rsidR="004667DD" w:rsidRDefault="004667DD" w:rsidP="00D33E73">
      <w:pPr>
        <w:pStyle w:val="text"/>
        <w:spacing w:after="0"/>
        <w:rPr>
          <w:rFonts w:cs="Times New Roman"/>
          <w:b/>
          <w:sz w:val="24"/>
          <w:szCs w:val="24"/>
        </w:rPr>
      </w:pPr>
      <w:r>
        <w:rPr>
          <w:rFonts w:cs="Times New Roman"/>
          <w:b/>
          <w:sz w:val="24"/>
          <w:szCs w:val="24"/>
        </w:rPr>
        <w:br/>
      </w:r>
      <w:r>
        <w:rPr>
          <w:rFonts w:cs="Times New Roman"/>
          <w:b/>
          <w:sz w:val="24"/>
          <w:szCs w:val="24"/>
        </w:rPr>
        <w:br/>
      </w:r>
      <w:r>
        <w:rPr>
          <w:rFonts w:cs="Times New Roman"/>
          <w:b/>
          <w:sz w:val="24"/>
          <w:szCs w:val="24"/>
        </w:rPr>
        <w:br/>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80"/>
        <w:gridCol w:w="5812"/>
        <w:gridCol w:w="3260"/>
        <w:gridCol w:w="2552"/>
        <w:gridCol w:w="3005"/>
      </w:tblGrid>
      <w:tr w:rsidR="00355D08" w:rsidRPr="002D5512" w14:paraId="0ABF4C25" w14:textId="77777777" w:rsidTr="00355D08">
        <w:trPr>
          <w:cantSplit/>
          <w:trHeight w:val="400"/>
        </w:trPr>
        <w:tc>
          <w:tcPr>
            <w:tcW w:w="680" w:type="dxa"/>
            <w:tcBorders>
              <w:top w:val="single" w:sz="4" w:space="0" w:color="auto"/>
              <w:left w:val="single" w:sz="4" w:space="0" w:color="auto"/>
              <w:bottom w:val="single" w:sz="4" w:space="0" w:color="auto"/>
              <w:right w:val="single" w:sz="4" w:space="0" w:color="auto"/>
            </w:tcBorders>
          </w:tcPr>
          <w:p w14:paraId="5515CAA6" w14:textId="77777777" w:rsidR="00355D08" w:rsidRPr="00355D08" w:rsidRDefault="00355D08" w:rsidP="005B55FC">
            <w:pPr>
              <w:jc w:val="center"/>
              <w:rPr>
                <w:b/>
                <w:sz w:val="20"/>
                <w:szCs w:val="20"/>
              </w:rPr>
            </w:pPr>
            <w:r>
              <w:rPr>
                <w:b/>
                <w:sz w:val="20"/>
                <w:szCs w:val="20"/>
              </w:rPr>
              <w:t>2017</w:t>
            </w:r>
          </w:p>
        </w:tc>
        <w:tc>
          <w:tcPr>
            <w:tcW w:w="5812" w:type="dxa"/>
            <w:tcBorders>
              <w:top w:val="single" w:sz="4" w:space="0" w:color="auto"/>
              <w:left w:val="single" w:sz="4" w:space="0" w:color="auto"/>
              <w:bottom w:val="single" w:sz="4" w:space="0" w:color="auto"/>
              <w:right w:val="single" w:sz="4" w:space="0" w:color="auto"/>
            </w:tcBorders>
          </w:tcPr>
          <w:p w14:paraId="400C157A" w14:textId="77777777" w:rsidR="00355D08" w:rsidRPr="00355D08" w:rsidRDefault="00355D08" w:rsidP="005B55FC">
            <w:pPr>
              <w:jc w:val="center"/>
              <w:rPr>
                <w:b/>
                <w:noProof/>
                <w:sz w:val="20"/>
                <w:szCs w:val="20"/>
                <w:lang w:val="en-US"/>
              </w:rPr>
            </w:pPr>
            <w:r w:rsidRPr="00355D08">
              <w:rPr>
                <w:b/>
                <w:noProof/>
                <w:sz w:val="20"/>
                <w:szCs w:val="20"/>
                <w:lang w:val="en-US"/>
              </w:rPr>
              <w:t>Evidence</w:t>
            </w:r>
          </w:p>
        </w:tc>
        <w:tc>
          <w:tcPr>
            <w:tcW w:w="3260" w:type="dxa"/>
            <w:tcBorders>
              <w:top w:val="single" w:sz="4" w:space="0" w:color="auto"/>
              <w:left w:val="single" w:sz="4" w:space="0" w:color="auto"/>
              <w:bottom w:val="single" w:sz="4" w:space="0" w:color="auto"/>
              <w:right w:val="single" w:sz="4" w:space="0" w:color="auto"/>
            </w:tcBorders>
          </w:tcPr>
          <w:p w14:paraId="2AA0B4A0" w14:textId="77777777" w:rsidR="00355D08" w:rsidRPr="00355D08" w:rsidRDefault="00355D08" w:rsidP="005B55FC">
            <w:pPr>
              <w:pStyle w:val="textbullet"/>
              <w:numPr>
                <w:ilvl w:val="0"/>
                <w:numId w:val="0"/>
              </w:numPr>
              <w:ind w:left="220" w:hanging="220"/>
              <w:rPr>
                <w:b/>
              </w:rPr>
            </w:pPr>
            <w:r w:rsidRPr="00355D08">
              <w:rPr>
                <w:b/>
              </w:rPr>
              <w:t>Achievement</w:t>
            </w:r>
          </w:p>
        </w:tc>
        <w:tc>
          <w:tcPr>
            <w:tcW w:w="2552" w:type="dxa"/>
            <w:tcBorders>
              <w:top w:val="single" w:sz="4" w:space="0" w:color="auto"/>
              <w:left w:val="single" w:sz="4" w:space="0" w:color="auto"/>
              <w:bottom w:val="single" w:sz="4" w:space="0" w:color="auto"/>
              <w:right w:val="single" w:sz="4" w:space="0" w:color="auto"/>
            </w:tcBorders>
          </w:tcPr>
          <w:p w14:paraId="723E26A7" w14:textId="6D307BF5" w:rsidR="00355D08" w:rsidRPr="00355D08" w:rsidRDefault="00355D08" w:rsidP="005B55FC">
            <w:pPr>
              <w:pStyle w:val="textbullet"/>
              <w:numPr>
                <w:ilvl w:val="0"/>
                <w:numId w:val="0"/>
              </w:numPr>
              <w:ind w:left="220" w:hanging="220"/>
              <w:rPr>
                <w:b/>
              </w:rPr>
            </w:pPr>
            <w:r w:rsidRPr="00355D08">
              <w:rPr>
                <w:b/>
              </w:rPr>
              <w:t>Merit</w:t>
            </w:r>
          </w:p>
        </w:tc>
        <w:tc>
          <w:tcPr>
            <w:tcW w:w="3005" w:type="dxa"/>
            <w:tcBorders>
              <w:top w:val="single" w:sz="4" w:space="0" w:color="auto"/>
              <w:left w:val="single" w:sz="4" w:space="0" w:color="auto"/>
              <w:bottom w:val="single" w:sz="4" w:space="0" w:color="auto"/>
              <w:right w:val="single" w:sz="4" w:space="0" w:color="auto"/>
            </w:tcBorders>
          </w:tcPr>
          <w:p w14:paraId="555DCE47" w14:textId="355A14A2" w:rsidR="00355D08" w:rsidRPr="00355D08" w:rsidRDefault="00355D08" w:rsidP="004667DD">
            <w:pPr>
              <w:pStyle w:val="textbullet"/>
              <w:numPr>
                <w:ilvl w:val="0"/>
                <w:numId w:val="0"/>
              </w:numPr>
              <w:ind w:left="170"/>
              <w:rPr>
                <w:b/>
              </w:rPr>
            </w:pPr>
            <w:r w:rsidRPr="00355D08">
              <w:rPr>
                <w:b/>
              </w:rPr>
              <w:t>Excellence</w:t>
            </w:r>
          </w:p>
        </w:tc>
      </w:tr>
      <w:tr w:rsidR="00355D08" w:rsidRPr="002D5512" w14:paraId="3317A0D5" w14:textId="77777777" w:rsidTr="00355D08">
        <w:trPr>
          <w:cantSplit/>
        </w:trPr>
        <w:tc>
          <w:tcPr>
            <w:tcW w:w="680" w:type="dxa"/>
          </w:tcPr>
          <w:p w14:paraId="67D8CC74" w14:textId="77777777" w:rsidR="00355D08" w:rsidRPr="002D5512" w:rsidRDefault="00355D08" w:rsidP="005B55FC">
            <w:pPr>
              <w:jc w:val="center"/>
              <w:rPr>
                <w:sz w:val="20"/>
                <w:szCs w:val="20"/>
              </w:rPr>
            </w:pPr>
            <w:r w:rsidRPr="002D5512">
              <w:rPr>
                <w:sz w:val="20"/>
                <w:szCs w:val="20"/>
              </w:rPr>
              <w:t>(i)</w:t>
            </w:r>
          </w:p>
          <w:p w14:paraId="03287402" w14:textId="77777777" w:rsidR="00355D08" w:rsidRPr="002D5512" w:rsidRDefault="00355D08" w:rsidP="005B55FC">
            <w:pPr>
              <w:jc w:val="center"/>
              <w:rPr>
                <w:sz w:val="20"/>
                <w:szCs w:val="20"/>
              </w:rPr>
            </w:pPr>
          </w:p>
          <w:p w14:paraId="41F7197D" w14:textId="77777777" w:rsidR="00355D08" w:rsidRPr="002D5512" w:rsidRDefault="00355D08" w:rsidP="005B55FC">
            <w:pPr>
              <w:jc w:val="center"/>
              <w:rPr>
                <w:sz w:val="20"/>
                <w:szCs w:val="20"/>
              </w:rPr>
            </w:pPr>
          </w:p>
          <w:p w14:paraId="3F99A30F" w14:textId="77777777" w:rsidR="00355D08" w:rsidRPr="002D5512" w:rsidRDefault="00355D08" w:rsidP="005B55FC">
            <w:pPr>
              <w:jc w:val="center"/>
              <w:rPr>
                <w:sz w:val="20"/>
                <w:szCs w:val="20"/>
              </w:rPr>
            </w:pPr>
          </w:p>
          <w:p w14:paraId="04114E58" w14:textId="77777777" w:rsidR="00355D08" w:rsidRDefault="00355D08" w:rsidP="005B55FC">
            <w:pPr>
              <w:jc w:val="center"/>
              <w:rPr>
                <w:sz w:val="20"/>
                <w:szCs w:val="20"/>
              </w:rPr>
            </w:pPr>
          </w:p>
          <w:p w14:paraId="26F73BEB" w14:textId="77777777" w:rsidR="00355D08" w:rsidRDefault="00355D08" w:rsidP="005B55FC">
            <w:pPr>
              <w:jc w:val="center"/>
              <w:rPr>
                <w:sz w:val="20"/>
                <w:szCs w:val="20"/>
              </w:rPr>
            </w:pPr>
          </w:p>
          <w:p w14:paraId="75C277D1" w14:textId="77777777" w:rsidR="00355D08" w:rsidRPr="002D5512" w:rsidRDefault="00355D08" w:rsidP="00355D08">
            <w:pPr>
              <w:rPr>
                <w:sz w:val="20"/>
                <w:szCs w:val="20"/>
              </w:rPr>
            </w:pPr>
          </w:p>
          <w:p w14:paraId="407B77C6" w14:textId="77777777" w:rsidR="00355D08" w:rsidRPr="002D5512" w:rsidRDefault="00355D08" w:rsidP="005B55FC">
            <w:pPr>
              <w:jc w:val="center"/>
              <w:rPr>
                <w:sz w:val="20"/>
                <w:szCs w:val="20"/>
              </w:rPr>
            </w:pPr>
            <w:r w:rsidRPr="002D5512">
              <w:rPr>
                <w:sz w:val="20"/>
                <w:szCs w:val="20"/>
              </w:rPr>
              <w:t>(ii)</w:t>
            </w:r>
          </w:p>
          <w:p w14:paraId="5BAEC1AB" w14:textId="77777777" w:rsidR="00355D08" w:rsidRDefault="00355D08" w:rsidP="005B55FC">
            <w:pPr>
              <w:rPr>
                <w:sz w:val="20"/>
                <w:szCs w:val="20"/>
              </w:rPr>
            </w:pPr>
          </w:p>
          <w:p w14:paraId="5A4895AF" w14:textId="77777777" w:rsidR="00355D08" w:rsidRDefault="00355D08" w:rsidP="005B55FC">
            <w:pPr>
              <w:rPr>
                <w:sz w:val="20"/>
                <w:szCs w:val="20"/>
              </w:rPr>
            </w:pPr>
          </w:p>
          <w:p w14:paraId="2DA34F3D" w14:textId="77777777" w:rsidR="00355D08" w:rsidRDefault="00355D08" w:rsidP="005B55FC">
            <w:pPr>
              <w:rPr>
                <w:sz w:val="20"/>
                <w:szCs w:val="20"/>
              </w:rPr>
            </w:pPr>
          </w:p>
          <w:p w14:paraId="6D23A9E1" w14:textId="77777777" w:rsidR="00355D08" w:rsidRDefault="00355D08" w:rsidP="005B55FC">
            <w:pPr>
              <w:rPr>
                <w:sz w:val="20"/>
                <w:szCs w:val="20"/>
              </w:rPr>
            </w:pPr>
          </w:p>
          <w:p w14:paraId="0C390AF6" w14:textId="77777777" w:rsidR="00355D08" w:rsidRDefault="00355D08" w:rsidP="005B55FC">
            <w:pPr>
              <w:rPr>
                <w:sz w:val="20"/>
                <w:szCs w:val="20"/>
              </w:rPr>
            </w:pPr>
          </w:p>
          <w:p w14:paraId="03663A57" w14:textId="77777777" w:rsidR="00355D08" w:rsidRPr="002D5512" w:rsidRDefault="00355D08" w:rsidP="00355D08">
            <w:pPr>
              <w:jc w:val="center"/>
              <w:rPr>
                <w:sz w:val="20"/>
                <w:szCs w:val="20"/>
              </w:rPr>
            </w:pPr>
            <w:r>
              <w:rPr>
                <w:sz w:val="20"/>
                <w:szCs w:val="20"/>
              </w:rPr>
              <w:t>(iii)</w:t>
            </w:r>
          </w:p>
        </w:tc>
        <w:tc>
          <w:tcPr>
            <w:tcW w:w="5812" w:type="dxa"/>
          </w:tcPr>
          <w:p w14:paraId="03D8CD36" w14:textId="77777777" w:rsidR="00355D08" w:rsidRDefault="00355D08" w:rsidP="004667DD">
            <w:pPr>
              <w:rPr>
                <w:sz w:val="20"/>
                <w:szCs w:val="20"/>
              </w:rPr>
            </w:pPr>
            <w:r w:rsidRPr="00355D08">
              <w:rPr>
                <w:noProof/>
                <w:sz w:val="20"/>
                <w:szCs w:val="20"/>
                <w:lang w:val="en-US"/>
              </w:rPr>
              <w:drawing>
                <wp:inline distT="0" distB="0" distL="0" distR="0" wp14:anchorId="74EE4FF2" wp14:editId="757DFB02">
                  <wp:extent cx="1630045" cy="8585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045" cy="858520"/>
                          </a:xfrm>
                          <a:prstGeom prst="rect">
                            <a:avLst/>
                          </a:prstGeom>
                          <a:noFill/>
                          <a:ln>
                            <a:noFill/>
                          </a:ln>
                        </pic:spPr>
                      </pic:pic>
                    </a:graphicData>
                  </a:graphic>
                </wp:inline>
              </w:drawing>
            </w:r>
          </w:p>
          <w:p w14:paraId="2F454D89" w14:textId="77777777" w:rsidR="00355D08" w:rsidRDefault="00355D08" w:rsidP="004667DD">
            <w:pPr>
              <w:rPr>
                <w:sz w:val="20"/>
                <w:szCs w:val="20"/>
              </w:rPr>
            </w:pPr>
          </w:p>
          <w:p w14:paraId="10BC4E19" w14:textId="77777777" w:rsidR="00355D08" w:rsidRDefault="00355D08" w:rsidP="004667DD">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Arrangement of areas of electron density around the central I atom is trigonal bipyramidal due to five regions of negative charge. These areas all repel each other.</w:t>
            </w:r>
          </w:p>
          <w:p w14:paraId="230CD9F1" w14:textId="77777777" w:rsidR="00355D08" w:rsidRDefault="00355D08" w:rsidP="004667DD">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As there are three non-bonding pairs (in the equatorial area) and two bonded atoms, the shape is linear.</w:t>
            </w:r>
          </w:p>
          <w:p w14:paraId="3F11C99E" w14:textId="77777777" w:rsidR="00355D08" w:rsidRDefault="00355D08" w:rsidP="004667DD">
            <w:pPr>
              <w:autoSpaceDE w:val="0"/>
              <w:autoSpaceDN w:val="0"/>
              <w:adjustRightInd w:val="0"/>
              <w:rPr>
                <w:rFonts w:ascii="TimesNewRomanPSMT" w:hAnsi="TimesNewRomanPSMT" w:cs="TimesNewRomanPSMT"/>
                <w:sz w:val="20"/>
                <w:szCs w:val="20"/>
                <w:lang w:val="en-US"/>
              </w:rPr>
            </w:pPr>
          </w:p>
          <w:p w14:paraId="28708EC9" w14:textId="77777777" w:rsidR="00355D08" w:rsidRDefault="00355D08" w:rsidP="004667DD">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Polar.</w:t>
            </w:r>
          </w:p>
          <w:p w14:paraId="01228D70" w14:textId="77777777" w:rsidR="00355D08" w:rsidRDefault="00355D08" w:rsidP="004667DD">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The I-F bond is polar due to a difference in electronegativity.</w:t>
            </w:r>
          </w:p>
          <w:p w14:paraId="2598C20E" w14:textId="77777777" w:rsidR="00355D08" w:rsidRPr="00355D08" w:rsidRDefault="00355D08" w:rsidP="004667DD">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There are six regions of negative charge giving IF</w:t>
            </w:r>
            <w:r>
              <w:rPr>
                <w:rFonts w:ascii="TimesNewRomanPSMT" w:hAnsi="TimesNewRomanPSMT" w:cs="TimesNewRomanPSMT"/>
                <w:sz w:val="13"/>
                <w:szCs w:val="13"/>
                <w:lang w:val="en-US"/>
              </w:rPr>
              <w:t xml:space="preserve">5 </w:t>
            </w:r>
            <w:r>
              <w:rPr>
                <w:rFonts w:ascii="TimesNewRomanPSMT" w:hAnsi="TimesNewRomanPSMT" w:cs="TimesNewRomanPSMT"/>
                <w:sz w:val="20"/>
                <w:szCs w:val="20"/>
                <w:lang w:val="en-US"/>
              </w:rPr>
              <w:t>an octahedral geometry. The five bonded and one lone pair around the central iodine atom gives it the square pyramid shape. This means the molecule is asymmetric so the bond polarities dipoles don’t cancel causing the molecule to be polar.</w:t>
            </w:r>
          </w:p>
        </w:tc>
        <w:tc>
          <w:tcPr>
            <w:tcW w:w="3260" w:type="dxa"/>
          </w:tcPr>
          <w:p w14:paraId="705947AF" w14:textId="77777777" w:rsidR="00355D08" w:rsidRPr="00355D08" w:rsidRDefault="00355D08" w:rsidP="005B55FC">
            <w:pPr>
              <w:pStyle w:val="textbullet"/>
              <w:spacing w:after="0"/>
            </w:pPr>
            <w:r>
              <w:rPr>
                <w:rFonts w:ascii="TimesNewRomanPSMT" w:hAnsi="TimesNewRomanPSMT" w:cs="TimesNewRomanPSMT"/>
                <w:lang w:val="en-US"/>
              </w:rPr>
              <w:t>Correct Lewis Structure.</w:t>
            </w:r>
          </w:p>
          <w:p w14:paraId="2C1FFD8C"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p>
          <w:p w14:paraId="624EB48E"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p>
          <w:p w14:paraId="00719D7B"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p>
          <w:p w14:paraId="21B32EC2"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p>
          <w:p w14:paraId="72158F5B"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p>
          <w:p w14:paraId="40299B52"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p>
          <w:p w14:paraId="17386166"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r>
              <w:rPr>
                <w:lang w:val="en-US"/>
              </w:rPr>
              <w:t>•</w:t>
            </w:r>
            <w:r>
              <w:rPr>
                <w:rFonts w:ascii="TimesNewRomanPSMT" w:hAnsi="TimesNewRomanPSMT" w:cs="TimesNewRomanPSMT"/>
                <w:lang w:val="en-US"/>
              </w:rPr>
              <w:t xml:space="preserve">  ONE Correct statement.</w:t>
            </w:r>
          </w:p>
          <w:p w14:paraId="68FD39E7"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p>
          <w:p w14:paraId="55A3476E"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p>
          <w:p w14:paraId="73F8321B"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p>
          <w:p w14:paraId="13A72C46" w14:textId="77777777" w:rsidR="00355D08" w:rsidRDefault="00355D08" w:rsidP="00355D08">
            <w:pPr>
              <w:pStyle w:val="textbullet"/>
              <w:numPr>
                <w:ilvl w:val="0"/>
                <w:numId w:val="0"/>
              </w:numPr>
              <w:spacing w:after="0"/>
              <w:rPr>
                <w:rFonts w:ascii="TimesNewRomanPSMT" w:hAnsi="TimesNewRomanPSMT" w:cs="TimesNewRomanPSMT"/>
                <w:lang w:val="en-US"/>
              </w:rPr>
            </w:pPr>
          </w:p>
          <w:p w14:paraId="0F5A33A7"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p>
          <w:p w14:paraId="127C4651" w14:textId="77777777" w:rsidR="00355D08" w:rsidRPr="00355D08" w:rsidRDefault="00355D08" w:rsidP="00355D08">
            <w:pPr>
              <w:autoSpaceDE w:val="0"/>
              <w:autoSpaceDN w:val="0"/>
              <w:adjustRightInd w:val="0"/>
              <w:rPr>
                <w:rFonts w:ascii="TimesNewRomanPSMT" w:hAnsi="TimesNewRomanPSMT" w:cs="TimesNewRomanPSMT"/>
                <w:sz w:val="20"/>
                <w:szCs w:val="20"/>
                <w:lang w:val="en-US"/>
              </w:rPr>
            </w:pPr>
            <w:r>
              <w:rPr>
                <w:lang w:val="en-US"/>
              </w:rPr>
              <w:t>•</w:t>
            </w:r>
            <w:r>
              <w:rPr>
                <w:rFonts w:ascii="TimesNewRomanPSMT" w:hAnsi="TimesNewRomanPSMT" w:cs="TimesNewRomanPSMT"/>
                <w:lang w:val="en-US"/>
              </w:rPr>
              <w:t xml:space="preserve">  </w:t>
            </w:r>
            <w:r>
              <w:rPr>
                <w:rFonts w:ascii="TimesNewRomanPSMT" w:hAnsi="TimesNewRomanPSMT" w:cs="TimesNewRomanPSMT"/>
                <w:sz w:val="20"/>
                <w:szCs w:val="20"/>
                <w:lang w:val="en-US"/>
              </w:rPr>
              <w:t>Polar, with ONE correct statement.</w:t>
            </w:r>
          </w:p>
        </w:tc>
        <w:tc>
          <w:tcPr>
            <w:tcW w:w="2552" w:type="dxa"/>
          </w:tcPr>
          <w:p w14:paraId="44A25131" w14:textId="77777777" w:rsidR="00355D08" w:rsidRDefault="00355D08" w:rsidP="005B55FC">
            <w:pPr>
              <w:pStyle w:val="textbullet"/>
              <w:numPr>
                <w:ilvl w:val="0"/>
                <w:numId w:val="0"/>
              </w:numPr>
              <w:spacing w:after="0"/>
              <w:ind w:left="170"/>
            </w:pPr>
          </w:p>
          <w:p w14:paraId="22118E62" w14:textId="77777777" w:rsidR="00355D08" w:rsidRDefault="00355D08" w:rsidP="005B55FC">
            <w:pPr>
              <w:pStyle w:val="textbullet"/>
              <w:numPr>
                <w:ilvl w:val="0"/>
                <w:numId w:val="0"/>
              </w:numPr>
              <w:spacing w:after="0"/>
              <w:ind w:left="170"/>
            </w:pPr>
          </w:p>
          <w:p w14:paraId="16900751" w14:textId="77777777" w:rsidR="00355D08" w:rsidRDefault="00355D08" w:rsidP="005B55FC">
            <w:pPr>
              <w:pStyle w:val="textbullet"/>
              <w:numPr>
                <w:ilvl w:val="0"/>
                <w:numId w:val="0"/>
              </w:numPr>
              <w:spacing w:after="0"/>
              <w:ind w:left="170"/>
            </w:pPr>
          </w:p>
          <w:p w14:paraId="2E756D5E" w14:textId="77777777" w:rsidR="00355D08" w:rsidRDefault="00355D08" w:rsidP="005B55FC">
            <w:pPr>
              <w:pStyle w:val="textbullet"/>
              <w:numPr>
                <w:ilvl w:val="0"/>
                <w:numId w:val="0"/>
              </w:numPr>
              <w:spacing w:after="0"/>
              <w:ind w:left="170"/>
            </w:pPr>
          </w:p>
          <w:p w14:paraId="69F178CD" w14:textId="77777777" w:rsidR="00355D08" w:rsidRDefault="00355D08" w:rsidP="005B55FC">
            <w:pPr>
              <w:pStyle w:val="textbullet"/>
              <w:numPr>
                <w:ilvl w:val="0"/>
                <w:numId w:val="0"/>
              </w:numPr>
              <w:spacing w:after="0"/>
              <w:ind w:left="170"/>
            </w:pPr>
          </w:p>
          <w:p w14:paraId="6FB43F84" w14:textId="77777777" w:rsidR="00355D08" w:rsidRDefault="00355D08" w:rsidP="005B55FC">
            <w:pPr>
              <w:pStyle w:val="textbullet"/>
              <w:numPr>
                <w:ilvl w:val="0"/>
                <w:numId w:val="0"/>
              </w:numPr>
              <w:spacing w:after="0"/>
              <w:ind w:left="170"/>
            </w:pPr>
          </w:p>
          <w:p w14:paraId="70F58C22" w14:textId="77777777" w:rsidR="00355D08" w:rsidRDefault="00355D08" w:rsidP="005B55FC">
            <w:pPr>
              <w:pStyle w:val="textbullet"/>
              <w:numPr>
                <w:ilvl w:val="0"/>
                <w:numId w:val="0"/>
              </w:numPr>
              <w:spacing w:after="0"/>
              <w:ind w:left="170"/>
            </w:pPr>
          </w:p>
          <w:p w14:paraId="170DE4D2" w14:textId="77777777" w:rsidR="00355D08" w:rsidRDefault="00355D08" w:rsidP="00355D08">
            <w:pPr>
              <w:pStyle w:val="textbullet"/>
              <w:numPr>
                <w:ilvl w:val="0"/>
                <w:numId w:val="0"/>
              </w:numPr>
              <w:spacing w:after="0"/>
              <w:ind w:left="220" w:hanging="220"/>
              <w:rPr>
                <w:rFonts w:ascii="TimesNewRomanPSMT" w:hAnsi="TimesNewRomanPSMT" w:cs="TimesNewRomanPSMT"/>
                <w:lang w:val="en-US"/>
              </w:rPr>
            </w:pPr>
            <w:r>
              <w:rPr>
                <w:lang w:val="en-US"/>
              </w:rPr>
              <w:t>•</w:t>
            </w:r>
            <w:r>
              <w:rPr>
                <w:rFonts w:ascii="TimesNewRomanPSMT" w:hAnsi="TimesNewRomanPSMT" w:cs="TimesNewRomanPSMT"/>
                <w:lang w:val="en-US"/>
              </w:rPr>
              <w:t xml:space="preserve">   Correct explanation.</w:t>
            </w:r>
          </w:p>
          <w:p w14:paraId="0B10187F" w14:textId="77777777" w:rsidR="00355D08" w:rsidRDefault="00355D08" w:rsidP="005B55FC">
            <w:pPr>
              <w:pStyle w:val="textbullet"/>
              <w:numPr>
                <w:ilvl w:val="0"/>
                <w:numId w:val="0"/>
              </w:numPr>
              <w:spacing w:after="0"/>
              <w:ind w:left="170"/>
              <w:rPr>
                <w:rFonts w:ascii="TimesNewRomanPSMT" w:hAnsi="TimesNewRomanPSMT" w:cs="TimesNewRomanPSMT"/>
                <w:lang w:val="en-US"/>
              </w:rPr>
            </w:pPr>
          </w:p>
          <w:p w14:paraId="03886934" w14:textId="77777777" w:rsidR="00355D08" w:rsidRDefault="00355D08" w:rsidP="005B55FC">
            <w:pPr>
              <w:pStyle w:val="textbullet"/>
              <w:numPr>
                <w:ilvl w:val="0"/>
                <w:numId w:val="0"/>
              </w:numPr>
              <w:spacing w:after="0"/>
              <w:ind w:left="170"/>
              <w:rPr>
                <w:rFonts w:ascii="TimesNewRomanPSMT" w:hAnsi="TimesNewRomanPSMT" w:cs="TimesNewRomanPSMT"/>
                <w:lang w:val="en-US"/>
              </w:rPr>
            </w:pPr>
          </w:p>
          <w:p w14:paraId="233891AF" w14:textId="77777777" w:rsidR="00355D08" w:rsidRDefault="00355D08" w:rsidP="005B55FC">
            <w:pPr>
              <w:pStyle w:val="textbullet"/>
              <w:numPr>
                <w:ilvl w:val="0"/>
                <w:numId w:val="0"/>
              </w:numPr>
              <w:spacing w:after="0"/>
              <w:ind w:left="170"/>
              <w:rPr>
                <w:rFonts w:ascii="TimesNewRomanPSMT" w:hAnsi="TimesNewRomanPSMT" w:cs="TimesNewRomanPSMT"/>
                <w:lang w:val="en-US"/>
              </w:rPr>
            </w:pPr>
          </w:p>
          <w:p w14:paraId="4C39BD57" w14:textId="77777777" w:rsidR="00355D08" w:rsidRDefault="00355D08" w:rsidP="00355D08">
            <w:pPr>
              <w:pStyle w:val="textbullet"/>
              <w:numPr>
                <w:ilvl w:val="0"/>
                <w:numId w:val="0"/>
              </w:numPr>
              <w:spacing w:after="0"/>
              <w:rPr>
                <w:rFonts w:ascii="TimesNewRomanPSMT" w:hAnsi="TimesNewRomanPSMT" w:cs="TimesNewRomanPSMT"/>
                <w:lang w:val="en-US"/>
              </w:rPr>
            </w:pPr>
          </w:p>
          <w:p w14:paraId="5E21997B" w14:textId="77777777" w:rsidR="00355D08" w:rsidRDefault="00355D08" w:rsidP="005B55FC">
            <w:pPr>
              <w:pStyle w:val="textbullet"/>
              <w:numPr>
                <w:ilvl w:val="0"/>
                <w:numId w:val="0"/>
              </w:numPr>
              <w:spacing w:after="0"/>
              <w:ind w:left="170"/>
              <w:rPr>
                <w:rFonts w:ascii="TimesNewRomanPSMT" w:hAnsi="TimesNewRomanPSMT" w:cs="TimesNewRomanPSMT"/>
                <w:lang w:val="en-US"/>
              </w:rPr>
            </w:pPr>
          </w:p>
          <w:p w14:paraId="4A09EC95" w14:textId="77777777" w:rsidR="00355D08" w:rsidRDefault="00355D08" w:rsidP="00355D08">
            <w:pPr>
              <w:autoSpaceDE w:val="0"/>
              <w:autoSpaceDN w:val="0"/>
              <w:adjustRightInd w:val="0"/>
              <w:rPr>
                <w:rFonts w:ascii="TimesNewRomanPSMT" w:hAnsi="TimesNewRomanPSMT" w:cs="TimesNewRomanPSMT"/>
                <w:sz w:val="20"/>
                <w:szCs w:val="20"/>
                <w:lang w:val="en-US"/>
              </w:rPr>
            </w:pPr>
            <w:r>
              <w:rPr>
                <w:lang w:val="en-US"/>
              </w:rPr>
              <w:t>•</w:t>
            </w:r>
            <w:r>
              <w:rPr>
                <w:rFonts w:ascii="TimesNewRomanPSMT" w:hAnsi="TimesNewRomanPSMT" w:cs="TimesNewRomanPSMT"/>
                <w:lang w:val="en-US"/>
              </w:rPr>
              <w:t xml:space="preserve">  </w:t>
            </w:r>
            <w:r>
              <w:rPr>
                <w:rFonts w:ascii="TimesNewRomanPSMT" w:hAnsi="TimesNewRomanPSMT" w:cs="TimesNewRomanPSMT"/>
                <w:sz w:val="20"/>
                <w:szCs w:val="20"/>
                <w:lang w:val="en-US"/>
              </w:rPr>
              <w:t>Link shape of IF</w:t>
            </w:r>
            <w:r>
              <w:rPr>
                <w:rFonts w:ascii="TimesNewRomanPSMT" w:hAnsi="TimesNewRomanPSMT" w:cs="TimesNewRomanPSMT"/>
                <w:sz w:val="13"/>
                <w:szCs w:val="13"/>
                <w:lang w:val="en-US"/>
              </w:rPr>
              <w:t xml:space="preserve">5 </w:t>
            </w:r>
            <w:r>
              <w:rPr>
                <w:rFonts w:ascii="TimesNewRomanPSMT" w:hAnsi="TimesNewRomanPSMT" w:cs="TimesNewRomanPSMT"/>
                <w:sz w:val="20"/>
                <w:szCs w:val="20"/>
                <w:lang w:val="en-US"/>
              </w:rPr>
              <w:t>to electron arrangement around the central atom</w:t>
            </w:r>
          </w:p>
          <w:p w14:paraId="79C5F55B" w14:textId="77777777" w:rsidR="00355D08" w:rsidRDefault="00355D08" w:rsidP="00355D08">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OR</w:t>
            </w:r>
          </w:p>
          <w:p w14:paraId="3A628D1C" w14:textId="77777777" w:rsidR="00355D08" w:rsidRPr="002D5512" w:rsidRDefault="00355D08" w:rsidP="00355D08">
            <w:pPr>
              <w:pStyle w:val="textbullet"/>
              <w:numPr>
                <w:ilvl w:val="0"/>
                <w:numId w:val="0"/>
              </w:numPr>
              <w:spacing w:after="0"/>
              <w:ind w:left="220" w:hanging="220"/>
            </w:pPr>
            <w:r>
              <w:rPr>
                <w:rFonts w:ascii="TimesNewRomanPSMT" w:hAnsi="TimesNewRomanPSMT" w:cs="TimesNewRomanPSMT"/>
                <w:lang w:val="en-US"/>
              </w:rPr>
              <w:t>Link shape to polarity.</w:t>
            </w:r>
          </w:p>
        </w:tc>
        <w:tc>
          <w:tcPr>
            <w:tcW w:w="3005" w:type="dxa"/>
          </w:tcPr>
          <w:p w14:paraId="71CC381F" w14:textId="77777777" w:rsidR="00355D08" w:rsidRDefault="00355D08" w:rsidP="00355D08">
            <w:pPr>
              <w:pStyle w:val="textbullet"/>
              <w:numPr>
                <w:ilvl w:val="0"/>
                <w:numId w:val="0"/>
              </w:numPr>
              <w:spacing w:after="0"/>
              <w:ind w:left="220" w:hanging="220"/>
            </w:pPr>
          </w:p>
          <w:p w14:paraId="4291EC02" w14:textId="77777777" w:rsidR="00355D08" w:rsidRDefault="00355D08" w:rsidP="00355D08">
            <w:pPr>
              <w:pStyle w:val="textbullet"/>
              <w:numPr>
                <w:ilvl w:val="0"/>
                <w:numId w:val="0"/>
              </w:numPr>
              <w:spacing w:after="0"/>
              <w:ind w:left="220" w:hanging="220"/>
            </w:pPr>
          </w:p>
          <w:p w14:paraId="7317CE2F" w14:textId="77777777" w:rsidR="00355D08" w:rsidRDefault="00355D08" w:rsidP="00355D08">
            <w:pPr>
              <w:pStyle w:val="textbullet"/>
              <w:numPr>
                <w:ilvl w:val="0"/>
                <w:numId w:val="0"/>
              </w:numPr>
              <w:spacing w:after="0"/>
              <w:ind w:left="220" w:hanging="220"/>
            </w:pPr>
          </w:p>
          <w:p w14:paraId="734DC985" w14:textId="77777777" w:rsidR="00355D08" w:rsidRDefault="00355D08" w:rsidP="00355D08">
            <w:pPr>
              <w:pStyle w:val="textbullet"/>
              <w:numPr>
                <w:ilvl w:val="0"/>
                <w:numId w:val="0"/>
              </w:numPr>
              <w:spacing w:after="0"/>
              <w:ind w:left="220" w:hanging="220"/>
            </w:pPr>
          </w:p>
          <w:p w14:paraId="0A38FB9D" w14:textId="77777777" w:rsidR="00355D08" w:rsidRDefault="00355D08" w:rsidP="00355D08">
            <w:pPr>
              <w:pStyle w:val="textbullet"/>
              <w:numPr>
                <w:ilvl w:val="0"/>
                <w:numId w:val="0"/>
              </w:numPr>
              <w:spacing w:after="0"/>
              <w:ind w:left="220" w:hanging="220"/>
            </w:pPr>
          </w:p>
          <w:p w14:paraId="47197919" w14:textId="77777777" w:rsidR="00355D08" w:rsidRDefault="00355D08" w:rsidP="00355D08">
            <w:pPr>
              <w:pStyle w:val="textbullet"/>
              <w:numPr>
                <w:ilvl w:val="0"/>
                <w:numId w:val="0"/>
              </w:numPr>
              <w:spacing w:after="0"/>
              <w:ind w:left="220" w:hanging="220"/>
            </w:pPr>
          </w:p>
          <w:p w14:paraId="37477D5D" w14:textId="77777777" w:rsidR="00355D08" w:rsidRDefault="00355D08" w:rsidP="00355D08">
            <w:pPr>
              <w:pStyle w:val="textbullet"/>
              <w:numPr>
                <w:ilvl w:val="0"/>
                <w:numId w:val="0"/>
              </w:numPr>
              <w:spacing w:after="0"/>
              <w:ind w:left="220" w:hanging="220"/>
            </w:pPr>
          </w:p>
          <w:p w14:paraId="4CA124FD" w14:textId="77777777" w:rsidR="00355D08" w:rsidRDefault="00355D08" w:rsidP="00355D08">
            <w:pPr>
              <w:pStyle w:val="textbullet"/>
              <w:numPr>
                <w:ilvl w:val="0"/>
                <w:numId w:val="0"/>
              </w:numPr>
              <w:spacing w:after="0"/>
              <w:ind w:left="220" w:hanging="220"/>
            </w:pPr>
          </w:p>
          <w:p w14:paraId="5D14CD55" w14:textId="77777777" w:rsidR="00355D08" w:rsidRDefault="00355D08" w:rsidP="00355D08">
            <w:pPr>
              <w:pStyle w:val="textbullet"/>
              <w:numPr>
                <w:ilvl w:val="0"/>
                <w:numId w:val="0"/>
              </w:numPr>
              <w:spacing w:after="0"/>
              <w:ind w:left="220" w:hanging="220"/>
            </w:pPr>
          </w:p>
          <w:p w14:paraId="02162467" w14:textId="77777777" w:rsidR="00355D08" w:rsidRDefault="00355D08" w:rsidP="00355D08">
            <w:pPr>
              <w:pStyle w:val="textbullet"/>
              <w:numPr>
                <w:ilvl w:val="0"/>
                <w:numId w:val="0"/>
              </w:numPr>
              <w:spacing w:after="0"/>
              <w:ind w:left="220" w:hanging="220"/>
            </w:pPr>
          </w:p>
          <w:p w14:paraId="267F33D3" w14:textId="77777777" w:rsidR="00355D08" w:rsidRDefault="00355D08" w:rsidP="00355D08">
            <w:pPr>
              <w:pStyle w:val="textbullet"/>
              <w:numPr>
                <w:ilvl w:val="0"/>
                <w:numId w:val="0"/>
              </w:numPr>
              <w:spacing w:after="0"/>
              <w:ind w:left="220" w:hanging="220"/>
            </w:pPr>
          </w:p>
          <w:p w14:paraId="78F3E62A" w14:textId="77777777" w:rsidR="00355D08" w:rsidRDefault="00355D08" w:rsidP="00355D08">
            <w:pPr>
              <w:pStyle w:val="textbullet"/>
              <w:numPr>
                <w:ilvl w:val="0"/>
                <w:numId w:val="0"/>
              </w:numPr>
              <w:spacing w:after="0"/>
            </w:pPr>
          </w:p>
          <w:p w14:paraId="3FD1D929" w14:textId="77777777" w:rsidR="00355D08" w:rsidRDefault="00355D08" w:rsidP="00355D08">
            <w:pPr>
              <w:pStyle w:val="textbullet"/>
              <w:numPr>
                <w:ilvl w:val="0"/>
                <w:numId w:val="0"/>
              </w:numPr>
              <w:spacing w:after="0"/>
              <w:ind w:left="220" w:hanging="220"/>
            </w:pPr>
          </w:p>
          <w:p w14:paraId="7084D621" w14:textId="77777777" w:rsidR="00355D08" w:rsidRPr="00355D08" w:rsidRDefault="00355D08" w:rsidP="00355D08">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Full explanation of shape and polarity of IF</w:t>
            </w:r>
            <w:r>
              <w:rPr>
                <w:rFonts w:ascii="TimesNewRomanPSMT" w:hAnsi="TimesNewRomanPSMT" w:cs="TimesNewRomanPSMT"/>
                <w:sz w:val="13"/>
                <w:szCs w:val="13"/>
                <w:lang w:val="en-US"/>
              </w:rPr>
              <w:t>5</w:t>
            </w:r>
            <w:r>
              <w:rPr>
                <w:rFonts w:ascii="TimesNewRomanPSMT" w:hAnsi="TimesNewRomanPSMT" w:cs="TimesNewRomanPSMT"/>
                <w:sz w:val="20"/>
                <w:szCs w:val="20"/>
                <w:lang w:val="en-US"/>
              </w:rPr>
              <w:t>.</w:t>
            </w:r>
          </w:p>
        </w:tc>
      </w:tr>
    </w:tbl>
    <w:p w14:paraId="2C81D423" w14:textId="663E4E9F" w:rsidR="00355D08" w:rsidRDefault="00355D08" w:rsidP="00304B15">
      <w:pPr>
        <w:pStyle w:val="text"/>
        <w:rPr>
          <w:rFonts w:cs="Times New Roman"/>
          <w:b/>
          <w:sz w:val="10"/>
          <w:szCs w:val="10"/>
        </w:rPr>
      </w:pPr>
    </w:p>
    <w:p w14:paraId="7F5B1368" w14:textId="64048154" w:rsidR="004667DD" w:rsidRDefault="004667DD" w:rsidP="00304B15">
      <w:pPr>
        <w:pStyle w:val="text"/>
        <w:rPr>
          <w:rFonts w:cs="Times New Roman"/>
          <w:b/>
          <w:sz w:val="10"/>
          <w:szCs w:val="10"/>
        </w:rPr>
      </w:pPr>
    </w:p>
    <w:p w14:paraId="1BE259CC" w14:textId="559B9843" w:rsidR="004667DD" w:rsidRDefault="004667DD" w:rsidP="00304B15">
      <w:pPr>
        <w:pStyle w:val="text"/>
        <w:rPr>
          <w:rFonts w:cs="Times New Roman"/>
          <w:b/>
          <w:sz w:val="10"/>
          <w:szCs w:val="10"/>
        </w:rPr>
      </w:pPr>
    </w:p>
    <w:p w14:paraId="1E8514F8" w14:textId="728222EA" w:rsidR="004667DD" w:rsidRDefault="004667DD" w:rsidP="00304B15">
      <w:pPr>
        <w:pStyle w:val="text"/>
        <w:rPr>
          <w:rFonts w:cs="Times New Roman"/>
          <w:b/>
          <w:sz w:val="10"/>
          <w:szCs w:val="10"/>
        </w:rPr>
      </w:pPr>
    </w:p>
    <w:p w14:paraId="05826D63" w14:textId="77AB2489" w:rsidR="004667DD" w:rsidRDefault="004667DD" w:rsidP="00304B15">
      <w:pPr>
        <w:pStyle w:val="text"/>
        <w:rPr>
          <w:rFonts w:cs="Times New Roman"/>
          <w:b/>
          <w:sz w:val="10"/>
          <w:szCs w:val="10"/>
        </w:rPr>
      </w:pPr>
    </w:p>
    <w:p w14:paraId="7BA59719" w14:textId="77777777" w:rsidR="004667DD" w:rsidRPr="00355D08" w:rsidRDefault="004667DD" w:rsidP="00304B15">
      <w:pPr>
        <w:pStyle w:val="text"/>
        <w:rPr>
          <w:rFonts w:cs="Times New Roman"/>
          <w:b/>
          <w:sz w:val="10"/>
          <w:szCs w:val="10"/>
        </w:rPr>
      </w:pPr>
    </w:p>
    <w:tbl>
      <w:tblPr>
        <w:tblW w:w="15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81"/>
        <w:gridCol w:w="4537"/>
        <w:gridCol w:w="4112"/>
        <w:gridCol w:w="2978"/>
        <w:gridCol w:w="3006"/>
      </w:tblGrid>
      <w:tr w:rsidR="00355D08" w:rsidRPr="002D5512" w14:paraId="265CC780" w14:textId="77777777" w:rsidTr="00355D08">
        <w:trPr>
          <w:cantSplit/>
          <w:trHeight w:val="400"/>
        </w:trPr>
        <w:tc>
          <w:tcPr>
            <w:tcW w:w="681" w:type="dxa"/>
            <w:tcBorders>
              <w:top w:val="single" w:sz="4" w:space="0" w:color="auto"/>
              <w:left w:val="single" w:sz="4" w:space="0" w:color="auto"/>
              <w:bottom w:val="single" w:sz="4" w:space="0" w:color="auto"/>
              <w:right w:val="single" w:sz="4" w:space="0" w:color="auto"/>
            </w:tcBorders>
          </w:tcPr>
          <w:p w14:paraId="0BB40481" w14:textId="77777777" w:rsidR="00355D08" w:rsidRPr="00355D08" w:rsidRDefault="00355D08" w:rsidP="005B55FC">
            <w:pPr>
              <w:jc w:val="center"/>
              <w:rPr>
                <w:b/>
                <w:sz w:val="20"/>
                <w:szCs w:val="20"/>
              </w:rPr>
            </w:pPr>
            <w:r w:rsidRPr="00355D08">
              <w:rPr>
                <w:b/>
                <w:sz w:val="20"/>
                <w:szCs w:val="20"/>
              </w:rPr>
              <w:t>2016</w:t>
            </w:r>
          </w:p>
        </w:tc>
        <w:tc>
          <w:tcPr>
            <w:tcW w:w="4537" w:type="dxa"/>
            <w:tcBorders>
              <w:top w:val="single" w:sz="4" w:space="0" w:color="auto"/>
              <w:left w:val="single" w:sz="4" w:space="0" w:color="auto"/>
              <w:bottom w:val="single" w:sz="4" w:space="0" w:color="auto"/>
              <w:right w:val="single" w:sz="4" w:space="0" w:color="auto"/>
            </w:tcBorders>
          </w:tcPr>
          <w:p w14:paraId="141D8EC6" w14:textId="77777777" w:rsidR="00355D08" w:rsidRPr="00355D08" w:rsidRDefault="00355D08" w:rsidP="005B55FC">
            <w:pPr>
              <w:jc w:val="center"/>
              <w:rPr>
                <w:b/>
                <w:noProof/>
                <w:sz w:val="20"/>
                <w:szCs w:val="20"/>
                <w:lang w:val="en-US"/>
              </w:rPr>
            </w:pPr>
            <w:r w:rsidRPr="00355D08">
              <w:rPr>
                <w:b/>
                <w:noProof/>
                <w:sz w:val="20"/>
                <w:szCs w:val="20"/>
                <w:lang w:val="en-US"/>
              </w:rPr>
              <w:t>Evidence</w:t>
            </w:r>
          </w:p>
        </w:tc>
        <w:tc>
          <w:tcPr>
            <w:tcW w:w="4112" w:type="dxa"/>
            <w:tcBorders>
              <w:top w:val="single" w:sz="4" w:space="0" w:color="auto"/>
              <w:left w:val="single" w:sz="4" w:space="0" w:color="auto"/>
              <w:bottom w:val="single" w:sz="4" w:space="0" w:color="auto"/>
              <w:right w:val="single" w:sz="4" w:space="0" w:color="auto"/>
            </w:tcBorders>
          </w:tcPr>
          <w:p w14:paraId="4CFB0776" w14:textId="77777777" w:rsidR="00355D08" w:rsidRPr="00355D08" w:rsidRDefault="00355D08" w:rsidP="00355D08">
            <w:pPr>
              <w:pStyle w:val="textbullet"/>
              <w:numPr>
                <w:ilvl w:val="0"/>
                <w:numId w:val="0"/>
              </w:numPr>
              <w:ind w:left="220" w:hanging="220"/>
              <w:rPr>
                <w:b/>
              </w:rPr>
            </w:pPr>
            <w:r w:rsidRPr="00355D08">
              <w:rPr>
                <w:b/>
              </w:rPr>
              <w:t>Achievement</w:t>
            </w:r>
          </w:p>
        </w:tc>
        <w:tc>
          <w:tcPr>
            <w:tcW w:w="2978" w:type="dxa"/>
            <w:tcBorders>
              <w:top w:val="single" w:sz="4" w:space="0" w:color="auto"/>
              <w:left w:val="single" w:sz="4" w:space="0" w:color="auto"/>
              <w:bottom w:val="single" w:sz="4" w:space="0" w:color="auto"/>
              <w:right w:val="single" w:sz="4" w:space="0" w:color="auto"/>
            </w:tcBorders>
          </w:tcPr>
          <w:p w14:paraId="555A2949" w14:textId="77777777" w:rsidR="00355D08" w:rsidRPr="00355D08" w:rsidRDefault="00355D08" w:rsidP="00355D08">
            <w:pPr>
              <w:pStyle w:val="textbullet"/>
              <w:numPr>
                <w:ilvl w:val="0"/>
                <w:numId w:val="0"/>
              </w:numPr>
              <w:ind w:left="220" w:hanging="220"/>
              <w:rPr>
                <w:b/>
              </w:rPr>
            </w:pPr>
            <w:r w:rsidRPr="00355D08">
              <w:rPr>
                <w:b/>
              </w:rPr>
              <w:t>Achievement with Merit</w:t>
            </w:r>
          </w:p>
        </w:tc>
        <w:tc>
          <w:tcPr>
            <w:tcW w:w="3006" w:type="dxa"/>
            <w:tcBorders>
              <w:top w:val="single" w:sz="4" w:space="0" w:color="auto"/>
              <w:left w:val="single" w:sz="4" w:space="0" w:color="auto"/>
              <w:bottom w:val="single" w:sz="4" w:space="0" w:color="auto"/>
              <w:right w:val="single" w:sz="4" w:space="0" w:color="auto"/>
            </w:tcBorders>
          </w:tcPr>
          <w:p w14:paraId="7EEEB32D" w14:textId="77777777" w:rsidR="00355D08" w:rsidRPr="00355D08" w:rsidRDefault="00355D08" w:rsidP="00355D08">
            <w:pPr>
              <w:pStyle w:val="textbullet"/>
              <w:ind w:left="170"/>
              <w:rPr>
                <w:b/>
              </w:rPr>
            </w:pPr>
            <w:r w:rsidRPr="00355D08">
              <w:rPr>
                <w:b/>
              </w:rPr>
              <w:t>Achievement with Excellence</w:t>
            </w:r>
          </w:p>
        </w:tc>
      </w:tr>
      <w:tr w:rsidR="00355D08" w:rsidRPr="002D5512" w14:paraId="5A95FDC4" w14:textId="77777777" w:rsidTr="00355D08">
        <w:trPr>
          <w:cantSplit/>
          <w:trHeight w:val="400"/>
        </w:trPr>
        <w:tc>
          <w:tcPr>
            <w:tcW w:w="681" w:type="dxa"/>
            <w:tcBorders>
              <w:top w:val="single" w:sz="4" w:space="0" w:color="auto"/>
              <w:left w:val="single" w:sz="4" w:space="0" w:color="auto"/>
              <w:bottom w:val="single" w:sz="4" w:space="0" w:color="auto"/>
              <w:right w:val="single" w:sz="4" w:space="0" w:color="auto"/>
            </w:tcBorders>
          </w:tcPr>
          <w:p w14:paraId="505E409B" w14:textId="77777777" w:rsidR="00355D08" w:rsidRPr="00355D08" w:rsidRDefault="00355D08" w:rsidP="005B55FC">
            <w:pPr>
              <w:jc w:val="center"/>
              <w:rPr>
                <w:sz w:val="20"/>
                <w:szCs w:val="20"/>
              </w:rPr>
            </w:pPr>
            <w:r w:rsidRPr="00355D08">
              <w:rPr>
                <w:sz w:val="20"/>
                <w:szCs w:val="20"/>
              </w:rPr>
              <w:t>(i)</w:t>
            </w:r>
          </w:p>
        </w:tc>
        <w:tc>
          <w:tcPr>
            <w:tcW w:w="4537" w:type="dxa"/>
            <w:tcBorders>
              <w:top w:val="single" w:sz="4" w:space="0" w:color="auto"/>
              <w:left w:val="single" w:sz="4" w:space="0" w:color="auto"/>
              <w:bottom w:val="single" w:sz="4" w:space="0" w:color="auto"/>
              <w:right w:val="single" w:sz="4" w:space="0" w:color="auto"/>
            </w:tcBorders>
          </w:tcPr>
          <w:p w14:paraId="4AE1629C" w14:textId="77777777" w:rsidR="00355D08" w:rsidRPr="00355D08" w:rsidRDefault="00355D08" w:rsidP="005B55FC">
            <w:pPr>
              <w:jc w:val="center"/>
              <w:rPr>
                <w:b/>
                <w:noProof/>
                <w:sz w:val="20"/>
                <w:szCs w:val="20"/>
                <w:lang w:val="en-US"/>
              </w:rPr>
            </w:pPr>
            <w:r>
              <w:rPr>
                <w:noProof/>
                <w:sz w:val="20"/>
                <w:szCs w:val="20"/>
                <w:lang w:val="en-US"/>
              </w:rPr>
              <w:drawing>
                <wp:inline distT="0" distB="0" distL="0" distR="0" wp14:anchorId="7D1384EB" wp14:editId="70DF1BB0">
                  <wp:extent cx="1041621" cy="2043935"/>
                  <wp:effectExtent l="0" t="0" r="6350" b="0"/>
                  <wp:docPr id="1" name="Picture 1" descr="91390assq1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390assq1c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156" cy="2105815"/>
                          </a:xfrm>
                          <a:prstGeom prst="rect">
                            <a:avLst/>
                          </a:prstGeom>
                          <a:noFill/>
                          <a:ln>
                            <a:noFill/>
                          </a:ln>
                        </pic:spPr>
                      </pic:pic>
                    </a:graphicData>
                  </a:graphic>
                </wp:inline>
              </w:drawing>
            </w:r>
          </w:p>
        </w:tc>
        <w:tc>
          <w:tcPr>
            <w:tcW w:w="4112" w:type="dxa"/>
            <w:tcBorders>
              <w:top w:val="single" w:sz="4" w:space="0" w:color="auto"/>
              <w:left w:val="single" w:sz="4" w:space="0" w:color="auto"/>
              <w:bottom w:val="single" w:sz="4" w:space="0" w:color="auto"/>
              <w:right w:val="single" w:sz="4" w:space="0" w:color="auto"/>
            </w:tcBorders>
          </w:tcPr>
          <w:p w14:paraId="4390CE84" w14:textId="77777777" w:rsidR="00355D08" w:rsidRDefault="00355D08" w:rsidP="00355D08">
            <w:pPr>
              <w:pStyle w:val="textbullet"/>
              <w:spacing w:after="0"/>
            </w:pPr>
            <w:r w:rsidRPr="002D5512">
              <w:t>One correct shape or Lewis diagram.</w:t>
            </w:r>
          </w:p>
          <w:p w14:paraId="254F819C" w14:textId="77777777" w:rsidR="00355D08" w:rsidRPr="00355D08" w:rsidRDefault="00355D08" w:rsidP="00355D08">
            <w:pPr>
              <w:pStyle w:val="textbullet"/>
              <w:numPr>
                <w:ilvl w:val="0"/>
                <w:numId w:val="0"/>
              </w:numPr>
              <w:ind w:left="220" w:hanging="220"/>
              <w:rPr>
                <w:b/>
              </w:rPr>
            </w:pPr>
          </w:p>
        </w:tc>
        <w:tc>
          <w:tcPr>
            <w:tcW w:w="2978" w:type="dxa"/>
            <w:tcBorders>
              <w:top w:val="single" w:sz="4" w:space="0" w:color="auto"/>
              <w:left w:val="single" w:sz="4" w:space="0" w:color="auto"/>
              <w:bottom w:val="single" w:sz="4" w:space="0" w:color="auto"/>
              <w:right w:val="single" w:sz="4" w:space="0" w:color="auto"/>
            </w:tcBorders>
          </w:tcPr>
          <w:p w14:paraId="762C0779" w14:textId="77777777" w:rsidR="00355D08" w:rsidRDefault="00355D08" w:rsidP="00355D08">
            <w:pPr>
              <w:pStyle w:val="textbullet"/>
              <w:spacing w:after="0"/>
            </w:pPr>
            <w:r w:rsidRPr="002D5512">
              <w:t>One correct Lewis diagram with corresponding shape.</w:t>
            </w:r>
          </w:p>
          <w:p w14:paraId="1227A9F1" w14:textId="77777777" w:rsidR="00355D08" w:rsidRPr="00355D08" w:rsidRDefault="00355D08" w:rsidP="00355D08">
            <w:pPr>
              <w:pStyle w:val="textbullet"/>
              <w:numPr>
                <w:ilvl w:val="0"/>
                <w:numId w:val="0"/>
              </w:numPr>
              <w:ind w:left="220" w:hanging="220"/>
              <w:rPr>
                <w:b/>
              </w:rPr>
            </w:pPr>
          </w:p>
        </w:tc>
        <w:tc>
          <w:tcPr>
            <w:tcW w:w="3006" w:type="dxa"/>
            <w:tcBorders>
              <w:top w:val="single" w:sz="4" w:space="0" w:color="auto"/>
              <w:left w:val="single" w:sz="4" w:space="0" w:color="auto"/>
              <w:bottom w:val="single" w:sz="4" w:space="0" w:color="auto"/>
              <w:right w:val="single" w:sz="4" w:space="0" w:color="auto"/>
            </w:tcBorders>
          </w:tcPr>
          <w:p w14:paraId="16AF3521" w14:textId="77777777" w:rsidR="00355D08" w:rsidRPr="00355D08" w:rsidRDefault="00355D08" w:rsidP="00355D08">
            <w:pPr>
              <w:pStyle w:val="textbullet"/>
              <w:numPr>
                <w:ilvl w:val="0"/>
                <w:numId w:val="0"/>
              </w:numPr>
              <w:ind w:left="220" w:hanging="220"/>
              <w:rPr>
                <w:b/>
              </w:rPr>
            </w:pPr>
          </w:p>
        </w:tc>
      </w:tr>
      <w:tr w:rsidR="00355D08" w:rsidRPr="002D5512" w14:paraId="3988ECA2" w14:textId="77777777" w:rsidTr="00355D08">
        <w:trPr>
          <w:cantSplit/>
        </w:trPr>
        <w:tc>
          <w:tcPr>
            <w:tcW w:w="681" w:type="dxa"/>
          </w:tcPr>
          <w:p w14:paraId="47352CAF" w14:textId="77777777" w:rsidR="00355D08" w:rsidRPr="002D5512" w:rsidRDefault="00355D08" w:rsidP="00355D08">
            <w:pPr>
              <w:jc w:val="center"/>
              <w:rPr>
                <w:sz w:val="20"/>
                <w:szCs w:val="20"/>
              </w:rPr>
            </w:pPr>
            <w:r w:rsidRPr="002D5512">
              <w:rPr>
                <w:sz w:val="20"/>
                <w:szCs w:val="20"/>
              </w:rPr>
              <w:t>(ii)</w:t>
            </w:r>
          </w:p>
          <w:p w14:paraId="5DFFFF4D" w14:textId="77777777" w:rsidR="00355D08" w:rsidRPr="002D5512" w:rsidRDefault="00355D08" w:rsidP="005B55FC">
            <w:pPr>
              <w:rPr>
                <w:sz w:val="20"/>
                <w:szCs w:val="20"/>
              </w:rPr>
            </w:pPr>
          </w:p>
        </w:tc>
        <w:tc>
          <w:tcPr>
            <w:tcW w:w="4537" w:type="dxa"/>
          </w:tcPr>
          <w:p w14:paraId="40F222FC" w14:textId="77777777" w:rsidR="00355D08" w:rsidRPr="002D5512" w:rsidRDefault="00355D08" w:rsidP="005B55FC">
            <w:pPr>
              <w:rPr>
                <w:sz w:val="20"/>
                <w:szCs w:val="20"/>
              </w:rPr>
            </w:pPr>
            <w:r>
              <w:rPr>
                <w:sz w:val="20"/>
                <w:szCs w:val="20"/>
              </w:rPr>
              <w:t xml:space="preserve">No. </w:t>
            </w:r>
            <w:r w:rsidRPr="002D5512">
              <w:rPr>
                <w:sz w:val="20"/>
                <w:szCs w:val="20"/>
              </w:rPr>
              <w:t>There is an electronegativity difference between Se</w:t>
            </w:r>
            <w:r>
              <w:rPr>
                <w:sz w:val="20"/>
                <w:szCs w:val="20"/>
              </w:rPr>
              <w:t xml:space="preserve"> </w:t>
            </w:r>
            <w:r w:rsidRPr="002D5512">
              <w:rPr>
                <w:sz w:val="20"/>
                <w:szCs w:val="20"/>
              </w:rPr>
              <w:t xml:space="preserve">and F, so the </w:t>
            </w:r>
            <w:r>
              <w:rPr>
                <w:sz w:val="20"/>
                <w:szCs w:val="20"/>
              </w:rPr>
              <w:t xml:space="preserve">Se-F bonds are polar covalent. </w:t>
            </w:r>
            <w:r w:rsidRPr="002D5512">
              <w:rPr>
                <w:sz w:val="20"/>
                <w:szCs w:val="20"/>
              </w:rPr>
              <w:t>The six bond pairs around the central Se atom arrange themselves as far apart as possible to minimise repulsion, so SeF</w:t>
            </w:r>
            <w:r w:rsidRPr="00EB1FAF">
              <w:rPr>
                <w:sz w:val="20"/>
                <w:szCs w:val="20"/>
                <w:vertAlign w:val="subscript"/>
              </w:rPr>
              <w:t>6</w:t>
            </w:r>
            <w:r>
              <w:rPr>
                <w:sz w:val="20"/>
                <w:szCs w:val="20"/>
              </w:rPr>
              <w:t xml:space="preserve"> has an octahedral shape. </w:t>
            </w:r>
            <w:r w:rsidRPr="002D5512">
              <w:rPr>
                <w:sz w:val="20"/>
                <w:szCs w:val="20"/>
              </w:rPr>
              <w:t xml:space="preserve">Since this is a symmetrical shape, the </w:t>
            </w:r>
            <w:r>
              <w:rPr>
                <w:sz w:val="20"/>
                <w:szCs w:val="20"/>
              </w:rPr>
              <w:t>bond dipole</w:t>
            </w:r>
            <w:r w:rsidRPr="002D5512">
              <w:rPr>
                <w:sz w:val="20"/>
                <w:szCs w:val="20"/>
              </w:rPr>
              <w:t>s cancel out, so SeF</w:t>
            </w:r>
            <w:r w:rsidRPr="00EB1FAF">
              <w:rPr>
                <w:sz w:val="20"/>
                <w:szCs w:val="20"/>
                <w:vertAlign w:val="subscript"/>
              </w:rPr>
              <w:t>6</w:t>
            </w:r>
            <w:r w:rsidRPr="002D5512">
              <w:rPr>
                <w:sz w:val="20"/>
                <w:szCs w:val="20"/>
              </w:rPr>
              <w:t xml:space="preserve"> is a non-polar molecule.</w:t>
            </w:r>
            <w:r>
              <w:rPr>
                <w:sz w:val="20"/>
                <w:szCs w:val="20"/>
              </w:rPr>
              <w:t xml:space="preserve"> </w:t>
            </w:r>
            <w:r w:rsidRPr="002D5512">
              <w:rPr>
                <w:sz w:val="20"/>
                <w:szCs w:val="20"/>
              </w:rPr>
              <w:t>Water is a polar solvent.</w:t>
            </w:r>
            <w:r>
              <w:rPr>
                <w:sz w:val="20"/>
                <w:szCs w:val="20"/>
              </w:rPr>
              <w:t xml:space="preserve"> </w:t>
            </w:r>
            <w:r w:rsidRPr="002D5512">
              <w:rPr>
                <w:sz w:val="20"/>
                <w:szCs w:val="20"/>
              </w:rPr>
              <w:t>Non-polar molecules like SeF</w:t>
            </w:r>
            <w:r w:rsidRPr="00A44238">
              <w:rPr>
                <w:sz w:val="20"/>
                <w:szCs w:val="20"/>
                <w:vertAlign w:val="subscript"/>
              </w:rPr>
              <w:t>6</w:t>
            </w:r>
            <w:r w:rsidRPr="002D5512">
              <w:rPr>
                <w:sz w:val="20"/>
                <w:szCs w:val="20"/>
              </w:rPr>
              <w:t xml:space="preserve"> are not attracted to polar molecules like water, i.e. the intermolecular attraction between the water molecules and the SeF</w:t>
            </w:r>
            <w:r w:rsidRPr="00EB1FAF">
              <w:rPr>
                <w:sz w:val="20"/>
                <w:szCs w:val="20"/>
                <w:vertAlign w:val="subscript"/>
              </w:rPr>
              <w:t>6</w:t>
            </w:r>
            <w:r w:rsidRPr="002D5512">
              <w:rPr>
                <w:sz w:val="20"/>
                <w:szCs w:val="20"/>
              </w:rPr>
              <w:t xml:space="preserve"> molecules is insufficient to overcome the attractio</w:t>
            </w:r>
            <w:r>
              <w:rPr>
                <w:sz w:val="20"/>
                <w:szCs w:val="20"/>
              </w:rPr>
              <w:t xml:space="preserve">n between the water molecules. </w:t>
            </w:r>
            <w:r w:rsidRPr="002D5512">
              <w:rPr>
                <w:sz w:val="20"/>
                <w:szCs w:val="20"/>
              </w:rPr>
              <w:t>Therefore, SeF</w:t>
            </w:r>
            <w:r w:rsidRPr="00A44238">
              <w:rPr>
                <w:sz w:val="20"/>
                <w:szCs w:val="20"/>
                <w:vertAlign w:val="subscript"/>
              </w:rPr>
              <w:t>6</w:t>
            </w:r>
            <w:r w:rsidRPr="002D5512">
              <w:rPr>
                <w:sz w:val="20"/>
                <w:szCs w:val="20"/>
              </w:rPr>
              <w:t xml:space="preserve"> is insoluble in water.</w:t>
            </w:r>
          </w:p>
        </w:tc>
        <w:tc>
          <w:tcPr>
            <w:tcW w:w="4112" w:type="dxa"/>
          </w:tcPr>
          <w:p w14:paraId="2434FA9C" w14:textId="77777777" w:rsidR="00355D08" w:rsidRPr="002D5512" w:rsidRDefault="00355D08" w:rsidP="005B55FC">
            <w:pPr>
              <w:pStyle w:val="textbullet"/>
              <w:spacing w:after="0"/>
            </w:pPr>
            <w:r w:rsidRPr="002D5512">
              <w:t>Recognises SeF</w:t>
            </w:r>
            <w:r w:rsidRPr="00EB1FAF">
              <w:rPr>
                <w:vertAlign w:val="subscript"/>
              </w:rPr>
              <w:t>6</w:t>
            </w:r>
            <w:r w:rsidRPr="002D5512">
              <w:t xml:space="preserve"> is </w:t>
            </w:r>
            <w:r>
              <w:t>insoluble in water AND states shape or polarity of molecule.</w:t>
            </w:r>
          </w:p>
        </w:tc>
        <w:tc>
          <w:tcPr>
            <w:tcW w:w="2978" w:type="dxa"/>
          </w:tcPr>
          <w:p w14:paraId="1F7EFD14" w14:textId="77777777" w:rsidR="00355D08" w:rsidRDefault="00355D08" w:rsidP="005B55FC">
            <w:pPr>
              <w:pStyle w:val="textbullet"/>
            </w:pPr>
            <w:r w:rsidRPr="002D5512">
              <w:t>Links the shape of SeF</w:t>
            </w:r>
            <w:r w:rsidRPr="00EB1FAF">
              <w:rPr>
                <w:vertAlign w:val="subscript"/>
              </w:rPr>
              <w:t>6</w:t>
            </w:r>
            <w:r w:rsidRPr="002D5512">
              <w:t xml:space="preserve"> to the arrangement of electro</w:t>
            </w:r>
            <w:r>
              <w:t>n pairs around the central atom.</w:t>
            </w:r>
          </w:p>
          <w:p w14:paraId="65BFA9E7" w14:textId="77777777" w:rsidR="00355D08" w:rsidRPr="002D5512" w:rsidRDefault="00355D08" w:rsidP="005B55FC">
            <w:pPr>
              <w:pStyle w:val="textbullet"/>
              <w:numPr>
                <w:ilvl w:val="0"/>
                <w:numId w:val="0"/>
              </w:numPr>
              <w:ind w:left="170"/>
            </w:pPr>
            <w:r>
              <w:t>OR</w:t>
            </w:r>
          </w:p>
          <w:p w14:paraId="04E5E142" w14:textId="77777777" w:rsidR="00355D08" w:rsidRPr="002D5512" w:rsidRDefault="00355D08" w:rsidP="005B55FC">
            <w:pPr>
              <w:pStyle w:val="textbullet"/>
              <w:numPr>
                <w:ilvl w:val="0"/>
                <w:numId w:val="0"/>
              </w:numPr>
              <w:spacing w:after="0"/>
              <w:ind w:left="170"/>
            </w:pPr>
            <w:r w:rsidRPr="002D5512">
              <w:t>Links the polarity of SeF</w:t>
            </w:r>
            <w:r w:rsidRPr="002D5512">
              <w:rPr>
                <w:vertAlign w:val="subscript"/>
              </w:rPr>
              <w:t>6</w:t>
            </w:r>
            <w:r w:rsidRPr="002D5512">
              <w:t xml:space="preserve"> to its shape.</w:t>
            </w:r>
          </w:p>
        </w:tc>
        <w:tc>
          <w:tcPr>
            <w:tcW w:w="3006" w:type="dxa"/>
          </w:tcPr>
          <w:p w14:paraId="01FF4865" w14:textId="77777777" w:rsidR="00355D08" w:rsidRPr="002D5512" w:rsidRDefault="00355D08" w:rsidP="005B55FC">
            <w:pPr>
              <w:pStyle w:val="textbullet"/>
              <w:spacing w:after="0"/>
            </w:pPr>
            <w:r w:rsidRPr="002D5512">
              <w:t>Full explanation</w:t>
            </w:r>
            <w:r>
              <w:t xml:space="preserve"> of shape and polarity of SeF</w:t>
            </w:r>
            <w:r>
              <w:rPr>
                <w:vertAlign w:val="subscript"/>
              </w:rPr>
              <w:t>6</w:t>
            </w:r>
            <w:r>
              <w:t xml:space="preserve"> linked to its solubility in water as a polar solvent</w:t>
            </w:r>
            <w:r w:rsidRPr="002D5512">
              <w:t>.</w:t>
            </w:r>
          </w:p>
        </w:tc>
      </w:tr>
    </w:tbl>
    <w:p w14:paraId="54EAE78E" w14:textId="1AA299B0" w:rsidR="00D33E73" w:rsidRDefault="00D33E73">
      <w:pPr>
        <w:rPr>
          <w:sz w:val="16"/>
          <w:szCs w:val="16"/>
        </w:rPr>
      </w:pPr>
    </w:p>
    <w:p w14:paraId="6AEEB54C" w14:textId="62AE25EF" w:rsidR="004667DD" w:rsidRDefault="004667DD">
      <w:pPr>
        <w:rPr>
          <w:sz w:val="16"/>
          <w:szCs w:val="16"/>
        </w:rPr>
      </w:pPr>
    </w:p>
    <w:p w14:paraId="4DF22F72" w14:textId="5F12F849" w:rsidR="004667DD" w:rsidRDefault="004667DD">
      <w:pPr>
        <w:rPr>
          <w:sz w:val="16"/>
          <w:szCs w:val="16"/>
        </w:rPr>
      </w:pPr>
    </w:p>
    <w:p w14:paraId="75CBFA7C" w14:textId="2D554B74" w:rsidR="004667DD" w:rsidRDefault="004667DD">
      <w:pPr>
        <w:rPr>
          <w:sz w:val="16"/>
          <w:szCs w:val="16"/>
        </w:rPr>
      </w:pPr>
    </w:p>
    <w:p w14:paraId="3C3C63E7" w14:textId="73D168AF" w:rsidR="004667DD" w:rsidRDefault="004667DD">
      <w:pPr>
        <w:rPr>
          <w:sz w:val="16"/>
          <w:szCs w:val="16"/>
        </w:rPr>
      </w:pPr>
    </w:p>
    <w:p w14:paraId="43AA04A0" w14:textId="6C803C1F" w:rsidR="004667DD" w:rsidRDefault="004667DD">
      <w:pPr>
        <w:rPr>
          <w:sz w:val="16"/>
          <w:szCs w:val="16"/>
        </w:rPr>
      </w:pPr>
    </w:p>
    <w:p w14:paraId="0E8F74D7" w14:textId="30820E15" w:rsidR="004667DD" w:rsidRDefault="004667DD">
      <w:pPr>
        <w:rPr>
          <w:sz w:val="16"/>
          <w:szCs w:val="16"/>
        </w:rPr>
      </w:pPr>
    </w:p>
    <w:p w14:paraId="08631B64" w14:textId="5D1E840C" w:rsidR="004667DD" w:rsidRDefault="004667DD">
      <w:pPr>
        <w:rPr>
          <w:sz w:val="16"/>
          <w:szCs w:val="16"/>
        </w:rPr>
      </w:pPr>
    </w:p>
    <w:p w14:paraId="76BCAD74" w14:textId="77777777" w:rsidR="004667DD" w:rsidRPr="00D33E73" w:rsidRDefault="004667DD">
      <w:pPr>
        <w:rPr>
          <w:sz w:val="16"/>
          <w:szCs w:val="16"/>
        </w:rPr>
      </w:pPr>
    </w:p>
    <w:tbl>
      <w:tblPr>
        <w:tblW w:w="15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73"/>
        <w:gridCol w:w="7318"/>
        <w:gridCol w:w="2412"/>
        <w:gridCol w:w="2410"/>
        <w:gridCol w:w="2301"/>
      </w:tblGrid>
      <w:tr w:rsidR="00355D08" w:rsidRPr="006E2FD0" w14:paraId="076A7835" w14:textId="77777777" w:rsidTr="00292F65">
        <w:tc>
          <w:tcPr>
            <w:tcW w:w="873" w:type="dxa"/>
          </w:tcPr>
          <w:p w14:paraId="52C22839" w14:textId="77777777" w:rsidR="00355D08" w:rsidRPr="00292F65" w:rsidRDefault="00355D08" w:rsidP="00355D08">
            <w:pPr>
              <w:jc w:val="center"/>
              <w:rPr>
                <w:b/>
                <w:sz w:val="16"/>
                <w:szCs w:val="16"/>
              </w:rPr>
            </w:pPr>
            <w:r w:rsidRPr="00292F65">
              <w:rPr>
                <w:b/>
                <w:sz w:val="16"/>
                <w:szCs w:val="16"/>
              </w:rPr>
              <w:lastRenderedPageBreak/>
              <w:t>2015</w:t>
            </w:r>
          </w:p>
        </w:tc>
        <w:tc>
          <w:tcPr>
            <w:tcW w:w="7318" w:type="dxa"/>
            <w:shd w:val="clear" w:color="auto" w:fill="auto"/>
          </w:tcPr>
          <w:p w14:paraId="7D8DF349" w14:textId="77777777" w:rsidR="00355D08" w:rsidRPr="00292F65" w:rsidRDefault="00355D08" w:rsidP="00355D08">
            <w:pPr>
              <w:jc w:val="center"/>
              <w:rPr>
                <w:b/>
                <w:sz w:val="16"/>
                <w:szCs w:val="16"/>
              </w:rPr>
            </w:pPr>
            <w:r w:rsidRPr="00292F65">
              <w:rPr>
                <w:b/>
                <w:sz w:val="16"/>
                <w:szCs w:val="16"/>
              </w:rPr>
              <w:t>Evidence</w:t>
            </w:r>
          </w:p>
        </w:tc>
        <w:tc>
          <w:tcPr>
            <w:tcW w:w="2412" w:type="dxa"/>
            <w:tcBorders>
              <w:bottom w:val="single" w:sz="4" w:space="0" w:color="auto"/>
            </w:tcBorders>
            <w:shd w:val="clear" w:color="auto" w:fill="auto"/>
          </w:tcPr>
          <w:p w14:paraId="49BB3CE4" w14:textId="77777777" w:rsidR="00355D08" w:rsidRPr="00292F65" w:rsidRDefault="00355D08" w:rsidP="00355D08">
            <w:pPr>
              <w:jc w:val="center"/>
              <w:rPr>
                <w:b/>
                <w:sz w:val="16"/>
                <w:szCs w:val="16"/>
              </w:rPr>
            </w:pPr>
            <w:r w:rsidRPr="00292F65">
              <w:rPr>
                <w:b/>
                <w:sz w:val="16"/>
                <w:szCs w:val="16"/>
              </w:rPr>
              <w:t>Achievement</w:t>
            </w:r>
          </w:p>
        </w:tc>
        <w:tc>
          <w:tcPr>
            <w:tcW w:w="2410" w:type="dxa"/>
            <w:tcBorders>
              <w:bottom w:val="single" w:sz="4" w:space="0" w:color="auto"/>
            </w:tcBorders>
            <w:shd w:val="clear" w:color="auto" w:fill="auto"/>
          </w:tcPr>
          <w:p w14:paraId="2F1BDCF5" w14:textId="77777777" w:rsidR="00355D08" w:rsidRPr="00292F65" w:rsidRDefault="00355D08" w:rsidP="00355D08">
            <w:pPr>
              <w:jc w:val="center"/>
              <w:rPr>
                <w:b/>
                <w:sz w:val="16"/>
                <w:szCs w:val="16"/>
              </w:rPr>
            </w:pPr>
            <w:r w:rsidRPr="00292F65">
              <w:rPr>
                <w:b/>
                <w:sz w:val="16"/>
                <w:szCs w:val="16"/>
              </w:rPr>
              <w:t>Achievement with Merit</w:t>
            </w:r>
          </w:p>
        </w:tc>
        <w:tc>
          <w:tcPr>
            <w:tcW w:w="2301" w:type="dxa"/>
            <w:tcBorders>
              <w:bottom w:val="single" w:sz="4" w:space="0" w:color="auto"/>
            </w:tcBorders>
            <w:shd w:val="clear" w:color="auto" w:fill="auto"/>
          </w:tcPr>
          <w:p w14:paraId="5AF86C95" w14:textId="77777777" w:rsidR="00355D08" w:rsidRPr="00292F65" w:rsidRDefault="00355D08" w:rsidP="00355D08">
            <w:pPr>
              <w:jc w:val="center"/>
              <w:rPr>
                <w:b/>
                <w:sz w:val="16"/>
                <w:szCs w:val="16"/>
              </w:rPr>
            </w:pPr>
            <w:r w:rsidRPr="00292F65">
              <w:rPr>
                <w:b/>
                <w:sz w:val="16"/>
                <w:szCs w:val="16"/>
              </w:rPr>
              <w:t>Achievement with Excellence</w:t>
            </w:r>
          </w:p>
        </w:tc>
      </w:tr>
      <w:tr w:rsidR="00355D08" w:rsidRPr="006E2FD0" w14:paraId="521B4052" w14:textId="77777777" w:rsidTr="00292F65">
        <w:trPr>
          <w:trHeight w:val="1522"/>
        </w:trPr>
        <w:tc>
          <w:tcPr>
            <w:tcW w:w="873" w:type="dxa"/>
          </w:tcPr>
          <w:p w14:paraId="1A924832" w14:textId="77777777" w:rsidR="00355D08" w:rsidRPr="006E2FD0" w:rsidRDefault="00355D08" w:rsidP="005B55FC">
            <w:pPr>
              <w:pStyle w:val="text"/>
              <w:spacing w:after="0"/>
              <w:jc w:val="center"/>
            </w:pPr>
            <w:r>
              <w:t>(a)</w:t>
            </w:r>
          </w:p>
        </w:tc>
        <w:tc>
          <w:tcPr>
            <w:tcW w:w="7318" w:type="dxa"/>
            <w:shd w:val="clear" w:color="auto" w:fill="auto"/>
          </w:tcPr>
          <w:p w14:paraId="78E86FD1" w14:textId="77777777" w:rsidR="00355D08" w:rsidRPr="006E2FD0" w:rsidRDefault="00355D08" w:rsidP="00355D08">
            <w:pPr>
              <w:jc w:val="center"/>
              <w:rPr>
                <w:b/>
                <w:i/>
                <w:sz w:val="20"/>
                <w:szCs w:val="20"/>
              </w:rPr>
            </w:pPr>
            <w:r w:rsidRPr="006E2FD0">
              <w:rPr>
                <w:noProof/>
                <w:sz w:val="20"/>
                <w:szCs w:val="20"/>
                <w:lang w:val="en-US"/>
              </w:rPr>
              <w:drawing>
                <wp:inline distT="0" distB="0" distL="0" distR="0" wp14:anchorId="3A361391" wp14:editId="4799796B">
                  <wp:extent cx="739775" cy="69151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775" cy="691515"/>
                          </a:xfrm>
                          <a:prstGeom prst="rect">
                            <a:avLst/>
                          </a:prstGeom>
                          <a:noFill/>
                          <a:ln>
                            <a:noFill/>
                          </a:ln>
                        </pic:spPr>
                      </pic:pic>
                    </a:graphicData>
                  </a:graphic>
                </wp:inline>
              </w:drawing>
            </w:r>
            <w:r>
              <w:rPr>
                <w:b/>
                <w:i/>
                <w:sz w:val="20"/>
                <w:szCs w:val="20"/>
              </w:rPr>
              <w:t xml:space="preserve">             </w:t>
            </w:r>
            <w:r w:rsidRPr="006E2FD0">
              <w:rPr>
                <w:noProof/>
                <w:sz w:val="20"/>
                <w:szCs w:val="20"/>
                <w:lang w:val="en-US"/>
              </w:rPr>
              <w:drawing>
                <wp:inline distT="0" distB="0" distL="0" distR="0" wp14:anchorId="65D3CC3E" wp14:editId="094F6694">
                  <wp:extent cx="779145" cy="691515"/>
                  <wp:effectExtent l="0" t="0" r="1905" b="0"/>
                  <wp:docPr id="2" name="Picture 4" descr="Description: http://www.sxmufyc.edu.cn/jianyan/wjhx/lx/lx7/lx7.h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sxmufyc.edu.cn/jianyan/wjhx/lx/lx7/lx7.ht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45" cy="691515"/>
                          </a:xfrm>
                          <a:prstGeom prst="rect">
                            <a:avLst/>
                          </a:prstGeom>
                          <a:noFill/>
                          <a:ln>
                            <a:noFill/>
                          </a:ln>
                        </pic:spPr>
                      </pic:pic>
                    </a:graphicData>
                  </a:graphic>
                </wp:inline>
              </w:drawing>
            </w:r>
          </w:p>
          <w:p w14:paraId="081693F9" w14:textId="77777777" w:rsidR="00355D08" w:rsidRPr="006E2FD0" w:rsidRDefault="00355D08" w:rsidP="005B55FC">
            <w:pPr>
              <w:rPr>
                <w:b/>
                <w:i/>
                <w:sz w:val="20"/>
                <w:szCs w:val="20"/>
              </w:rPr>
            </w:pPr>
          </w:p>
          <w:p w14:paraId="6537726C" w14:textId="77777777" w:rsidR="00355D08" w:rsidRPr="008C6F98" w:rsidRDefault="00355D08" w:rsidP="00355D08">
            <w:pPr>
              <w:pStyle w:val="text"/>
              <w:jc w:val="center"/>
              <w:rPr>
                <w:i/>
              </w:rPr>
            </w:pPr>
            <w:r w:rsidRPr="006E2FD0">
              <w:t>Trigonal bipyramidal                 Octahedral</w:t>
            </w:r>
          </w:p>
        </w:tc>
        <w:tc>
          <w:tcPr>
            <w:tcW w:w="2412" w:type="dxa"/>
            <w:tcBorders>
              <w:bottom w:val="nil"/>
            </w:tcBorders>
            <w:shd w:val="clear" w:color="auto" w:fill="auto"/>
          </w:tcPr>
          <w:p w14:paraId="1B2D9791" w14:textId="77777777" w:rsidR="00355D08" w:rsidRDefault="00355D08" w:rsidP="00355D08">
            <w:pPr>
              <w:pStyle w:val="textbullet"/>
              <w:widowControl/>
              <w:numPr>
                <w:ilvl w:val="0"/>
                <w:numId w:val="3"/>
              </w:numPr>
            </w:pPr>
            <w:r>
              <w:t>ONE correct shape.</w:t>
            </w:r>
          </w:p>
          <w:p w14:paraId="3F1C5298" w14:textId="77777777" w:rsidR="00355D08" w:rsidRDefault="00355D08" w:rsidP="00355D08">
            <w:pPr>
              <w:pStyle w:val="textbullet"/>
              <w:widowControl/>
              <w:numPr>
                <w:ilvl w:val="0"/>
                <w:numId w:val="3"/>
              </w:numPr>
            </w:pPr>
            <w:r w:rsidRPr="00B46038">
              <w:rPr>
                <w:lang w:val="en-GB"/>
              </w:rPr>
              <w:t>ONE Lewis diagram</w:t>
            </w:r>
            <w:r>
              <w:t>.</w:t>
            </w:r>
            <w:r w:rsidRPr="006E2FD0">
              <w:t xml:space="preserve"> </w:t>
            </w:r>
          </w:p>
          <w:p w14:paraId="3C995E8C" w14:textId="77777777" w:rsidR="00355D08" w:rsidRPr="006E2FD0" w:rsidRDefault="00355D08" w:rsidP="005B55FC">
            <w:pPr>
              <w:pStyle w:val="textbullet"/>
              <w:numPr>
                <w:ilvl w:val="0"/>
                <w:numId w:val="0"/>
              </w:numPr>
              <w:ind w:left="170"/>
            </w:pPr>
          </w:p>
        </w:tc>
        <w:tc>
          <w:tcPr>
            <w:tcW w:w="2410" w:type="dxa"/>
            <w:tcBorders>
              <w:bottom w:val="nil"/>
            </w:tcBorders>
            <w:shd w:val="clear" w:color="auto" w:fill="auto"/>
          </w:tcPr>
          <w:p w14:paraId="62CCE5B7" w14:textId="77777777" w:rsidR="00355D08" w:rsidRDefault="00355D08" w:rsidP="005B55FC">
            <w:pPr>
              <w:pStyle w:val="textbullet"/>
              <w:numPr>
                <w:ilvl w:val="0"/>
                <w:numId w:val="0"/>
              </w:numPr>
              <w:ind w:left="170"/>
            </w:pPr>
          </w:p>
          <w:p w14:paraId="69959AE9" w14:textId="77777777" w:rsidR="00355D08" w:rsidRPr="008C6F98" w:rsidRDefault="00355D08" w:rsidP="005B55FC">
            <w:pPr>
              <w:pStyle w:val="textbullet"/>
              <w:numPr>
                <w:ilvl w:val="0"/>
                <w:numId w:val="0"/>
              </w:numPr>
              <w:ind w:left="170"/>
            </w:pPr>
          </w:p>
        </w:tc>
        <w:tc>
          <w:tcPr>
            <w:tcW w:w="2301" w:type="dxa"/>
            <w:tcBorders>
              <w:bottom w:val="nil"/>
            </w:tcBorders>
            <w:shd w:val="clear" w:color="auto" w:fill="auto"/>
          </w:tcPr>
          <w:p w14:paraId="2B64B908" w14:textId="77777777" w:rsidR="00355D08" w:rsidRPr="008C6F98" w:rsidRDefault="00355D08" w:rsidP="005B55FC">
            <w:pPr>
              <w:pStyle w:val="textbullet"/>
              <w:numPr>
                <w:ilvl w:val="0"/>
                <w:numId w:val="0"/>
              </w:numPr>
            </w:pPr>
          </w:p>
        </w:tc>
      </w:tr>
      <w:tr w:rsidR="00355D08" w:rsidRPr="006E2FD0" w14:paraId="6E8EBEFB" w14:textId="77777777" w:rsidTr="00292F65">
        <w:tc>
          <w:tcPr>
            <w:tcW w:w="873" w:type="dxa"/>
            <w:vMerge w:val="restart"/>
          </w:tcPr>
          <w:p w14:paraId="7A7F7083" w14:textId="77777777" w:rsidR="00355D08" w:rsidRPr="006E2FD0" w:rsidRDefault="00292F65" w:rsidP="005B55FC">
            <w:pPr>
              <w:pStyle w:val="text"/>
              <w:spacing w:after="0"/>
              <w:jc w:val="center"/>
            </w:pPr>
            <w:r>
              <w:t>(b)</w:t>
            </w:r>
          </w:p>
        </w:tc>
        <w:tc>
          <w:tcPr>
            <w:tcW w:w="7318" w:type="dxa"/>
            <w:vMerge w:val="restart"/>
            <w:shd w:val="clear" w:color="auto" w:fill="auto"/>
          </w:tcPr>
          <w:p w14:paraId="060C52EC" w14:textId="77777777" w:rsidR="00355D08" w:rsidRPr="006E2FD0" w:rsidRDefault="00355D08" w:rsidP="00355D08">
            <w:pPr>
              <w:pStyle w:val="text"/>
              <w:spacing w:after="0"/>
            </w:pPr>
            <w:r w:rsidRPr="006E2FD0">
              <w:t>XeO</w:t>
            </w:r>
            <w:r w:rsidRPr="006E2FD0">
              <w:rPr>
                <w:vertAlign w:val="subscript"/>
              </w:rPr>
              <w:t>2</w:t>
            </w:r>
            <w:r w:rsidRPr="006E2FD0">
              <w:t>F</w:t>
            </w:r>
            <w:r w:rsidRPr="006E2FD0">
              <w:rPr>
                <w:vertAlign w:val="subscript"/>
              </w:rPr>
              <w:t>2</w:t>
            </w:r>
            <w:r w:rsidRPr="006E2FD0">
              <w:t xml:space="preserve"> is polar.</w:t>
            </w:r>
            <w:r>
              <w:t xml:space="preserve"> </w:t>
            </w:r>
            <w:r w:rsidRPr="006E2FD0">
              <w:t>It has 5 areas of electron density around the central Xe atom, one of which is a lone pair.</w:t>
            </w:r>
            <w:r>
              <w:t xml:space="preserve"> </w:t>
            </w:r>
            <w:r w:rsidRPr="006E2FD0">
              <w:t>Maximum separation for minimum repulsion means that the shape is based on a trigonal bipyramid structure, but is actually see-saw.</w:t>
            </w:r>
            <w:r>
              <w:t xml:space="preserve"> </w:t>
            </w:r>
            <w:r w:rsidRPr="006E2FD0">
              <w:t>The Xe=O bonds are polar, due to the greater electronegativity of O, and the Xe-F bonds even more polar</w:t>
            </w:r>
            <w:r>
              <w:t>,</w:t>
            </w:r>
            <w:r w:rsidRPr="006E2FD0">
              <w:t xml:space="preserve"> due to the F atom having the highest electronegativity on the periodic table.</w:t>
            </w:r>
            <w:r>
              <w:t xml:space="preserve"> </w:t>
            </w:r>
            <w:r w:rsidRPr="006E2FD0">
              <w:t>The molecule is not sym</w:t>
            </w:r>
            <w:r>
              <w:t>metrical, and so the dipole moments can</w:t>
            </w:r>
            <w:r w:rsidRPr="006E2FD0">
              <w:t>not cancel, making the molecule polar.</w:t>
            </w:r>
          </w:p>
          <w:p w14:paraId="21D5C8A1" w14:textId="77777777" w:rsidR="00355D08" w:rsidRPr="006E2FD0" w:rsidRDefault="00355D08" w:rsidP="005B55FC">
            <w:pPr>
              <w:pStyle w:val="text"/>
              <w:spacing w:after="0"/>
              <w:rPr>
                <w:b/>
              </w:rPr>
            </w:pPr>
            <w:r w:rsidRPr="006E2FD0">
              <w:t>GeH</w:t>
            </w:r>
            <w:r w:rsidRPr="006E2FD0">
              <w:rPr>
                <w:vertAlign w:val="subscript"/>
              </w:rPr>
              <w:t>4</w:t>
            </w:r>
            <w:r w:rsidRPr="006E2FD0">
              <w:t xml:space="preserve"> is non-polar.</w:t>
            </w:r>
            <w:r>
              <w:t xml:space="preserve"> </w:t>
            </w:r>
            <w:r w:rsidRPr="006E2FD0">
              <w:t xml:space="preserve">It has 4 areas of electron density around the central </w:t>
            </w:r>
            <w:r>
              <w:t>Ge</w:t>
            </w:r>
            <w:r w:rsidRPr="006E2FD0">
              <w:t xml:space="preserve"> atom, all of which are bonded.</w:t>
            </w:r>
            <w:r>
              <w:t xml:space="preserve"> </w:t>
            </w:r>
            <w:r w:rsidRPr="006E2FD0">
              <w:t>Maximum separation for minimum repulsion means that the shape is tetrahedral.</w:t>
            </w:r>
            <w:r>
              <w:t xml:space="preserve"> </w:t>
            </w:r>
            <w:r>
              <w:rPr>
                <w:lang w:val="en-NZ"/>
              </w:rPr>
              <w:t>This is a symmetrical structure, thus the bond dipole moments cancel, and therefore the molecule is non-polar.</w:t>
            </w:r>
          </w:p>
        </w:tc>
        <w:tc>
          <w:tcPr>
            <w:tcW w:w="2412" w:type="dxa"/>
            <w:tcBorders>
              <w:top w:val="nil"/>
              <w:bottom w:val="nil"/>
            </w:tcBorders>
            <w:shd w:val="clear" w:color="auto" w:fill="auto"/>
          </w:tcPr>
          <w:p w14:paraId="217E985D" w14:textId="77777777" w:rsidR="00355D08" w:rsidRDefault="00355D08" w:rsidP="00355D08">
            <w:pPr>
              <w:pStyle w:val="textbullet"/>
              <w:widowControl/>
              <w:numPr>
                <w:ilvl w:val="0"/>
                <w:numId w:val="3"/>
              </w:numPr>
            </w:pPr>
            <w:r w:rsidRPr="006E2FD0">
              <w:t>Recognises XeO</w:t>
            </w:r>
            <w:r w:rsidRPr="006E2FD0">
              <w:rPr>
                <w:vertAlign w:val="subscript"/>
              </w:rPr>
              <w:t>2</w:t>
            </w:r>
            <w:r w:rsidRPr="006E2FD0">
              <w:t>F</w:t>
            </w:r>
            <w:r w:rsidRPr="006E2FD0">
              <w:rPr>
                <w:vertAlign w:val="subscript"/>
              </w:rPr>
              <w:t>2</w:t>
            </w:r>
            <w:r w:rsidRPr="006E2FD0">
              <w:t xml:space="preserve"> is polar and GeH</w:t>
            </w:r>
            <w:r w:rsidRPr="006E2FD0">
              <w:rPr>
                <w:vertAlign w:val="subscript"/>
              </w:rPr>
              <w:t>4</w:t>
            </w:r>
            <w:r w:rsidRPr="006E2FD0">
              <w:t xml:space="preserve"> is non-polar.</w:t>
            </w:r>
          </w:p>
          <w:p w14:paraId="10A7F364" w14:textId="77777777" w:rsidR="00355D08" w:rsidRDefault="00355D08" w:rsidP="005B55FC">
            <w:pPr>
              <w:pStyle w:val="textbullet"/>
              <w:numPr>
                <w:ilvl w:val="0"/>
                <w:numId w:val="0"/>
              </w:numPr>
              <w:ind w:left="170" w:hanging="170"/>
            </w:pPr>
          </w:p>
          <w:p w14:paraId="1631015F" w14:textId="77777777" w:rsidR="00355D08" w:rsidRPr="002F6992" w:rsidRDefault="00355D08" w:rsidP="005B55FC">
            <w:pPr>
              <w:pStyle w:val="textbullet"/>
              <w:numPr>
                <w:ilvl w:val="0"/>
                <w:numId w:val="0"/>
              </w:numPr>
              <w:ind w:left="170" w:hanging="170"/>
              <w:rPr>
                <w:i/>
              </w:rPr>
            </w:pPr>
            <w:r>
              <w:rPr>
                <w:i/>
              </w:rPr>
              <w:t xml:space="preserve"> </w:t>
            </w:r>
          </w:p>
        </w:tc>
        <w:tc>
          <w:tcPr>
            <w:tcW w:w="2410" w:type="dxa"/>
            <w:tcBorders>
              <w:top w:val="nil"/>
              <w:bottom w:val="nil"/>
            </w:tcBorders>
            <w:shd w:val="clear" w:color="auto" w:fill="auto"/>
          </w:tcPr>
          <w:p w14:paraId="710E5C45" w14:textId="77777777" w:rsidR="00355D08" w:rsidRDefault="00355D08" w:rsidP="00355D08">
            <w:pPr>
              <w:pStyle w:val="textbullet"/>
              <w:widowControl/>
              <w:numPr>
                <w:ilvl w:val="0"/>
                <w:numId w:val="3"/>
              </w:numPr>
            </w:pPr>
            <w:r w:rsidRPr="006E2FD0">
              <w:t xml:space="preserve">One molecule </w:t>
            </w:r>
            <w:r>
              <w:t>correctly and completely explained</w:t>
            </w:r>
            <w:r w:rsidRPr="006E2FD0">
              <w:t xml:space="preserve">. </w:t>
            </w:r>
          </w:p>
          <w:p w14:paraId="4EF6BD33" w14:textId="77777777" w:rsidR="00355D08" w:rsidRDefault="00355D08" w:rsidP="005B55FC">
            <w:pPr>
              <w:pStyle w:val="textbullet"/>
              <w:numPr>
                <w:ilvl w:val="0"/>
                <w:numId w:val="0"/>
              </w:numPr>
              <w:ind w:left="170"/>
            </w:pPr>
            <w:r>
              <w:t xml:space="preserve">OR </w:t>
            </w:r>
          </w:p>
          <w:p w14:paraId="6AC52A5C" w14:textId="77777777" w:rsidR="00355D08" w:rsidRDefault="00355D08" w:rsidP="005B55FC">
            <w:pPr>
              <w:pStyle w:val="textbullet"/>
              <w:numPr>
                <w:ilvl w:val="0"/>
                <w:numId w:val="0"/>
              </w:numPr>
              <w:ind w:left="170"/>
            </w:pPr>
            <w:r>
              <w:t>Both molecules partially explained.</w:t>
            </w:r>
          </w:p>
          <w:p w14:paraId="28F70DA6" w14:textId="77777777" w:rsidR="00355D08" w:rsidRPr="006E2FD0" w:rsidRDefault="00355D08" w:rsidP="005B55FC">
            <w:pPr>
              <w:pStyle w:val="textbullet"/>
              <w:numPr>
                <w:ilvl w:val="0"/>
                <w:numId w:val="0"/>
              </w:numPr>
              <w:ind w:left="170"/>
            </w:pPr>
          </w:p>
        </w:tc>
        <w:tc>
          <w:tcPr>
            <w:tcW w:w="2301" w:type="dxa"/>
            <w:tcBorders>
              <w:top w:val="nil"/>
              <w:bottom w:val="nil"/>
            </w:tcBorders>
            <w:shd w:val="clear" w:color="auto" w:fill="auto"/>
          </w:tcPr>
          <w:p w14:paraId="28D36775" w14:textId="77777777" w:rsidR="00355D08" w:rsidRPr="006E2FD0" w:rsidRDefault="00355D08" w:rsidP="00355D08">
            <w:pPr>
              <w:pStyle w:val="textbullet"/>
              <w:widowControl/>
              <w:numPr>
                <w:ilvl w:val="0"/>
                <w:numId w:val="3"/>
              </w:numPr>
            </w:pPr>
            <w:r w:rsidRPr="006E2FD0">
              <w:t xml:space="preserve">Polarities and shapes </w:t>
            </w:r>
            <w:r>
              <w:t xml:space="preserve">of both molecules </w:t>
            </w:r>
            <w:r w:rsidRPr="006E2FD0">
              <w:t xml:space="preserve">are </w:t>
            </w:r>
            <w:r>
              <w:t xml:space="preserve">correctly </w:t>
            </w:r>
            <w:r w:rsidRPr="006E2FD0">
              <w:t>compared and contrasted.</w:t>
            </w:r>
          </w:p>
          <w:p w14:paraId="5134B84A" w14:textId="77777777" w:rsidR="00355D08" w:rsidRPr="006E2FD0" w:rsidRDefault="00355D08" w:rsidP="005B55FC">
            <w:pPr>
              <w:pStyle w:val="textbullet"/>
              <w:numPr>
                <w:ilvl w:val="0"/>
                <w:numId w:val="0"/>
              </w:numPr>
              <w:ind w:left="170"/>
            </w:pPr>
          </w:p>
        </w:tc>
      </w:tr>
      <w:tr w:rsidR="00355D08" w:rsidRPr="006E2FD0" w14:paraId="2003F833" w14:textId="77777777" w:rsidTr="00292F65">
        <w:trPr>
          <w:trHeight w:val="210"/>
        </w:trPr>
        <w:tc>
          <w:tcPr>
            <w:tcW w:w="873" w:type="dxa"/>
            <w:vMerge/>
          </w:tcPr>
          <w:p w14:paraId="754183B0" w14:textId="77777777" w:rsidR="00355D08" w:rsidRPr="006E2FD0" w:rsidRDefault="00355D08" w:rsidP="005B55FC">
            <w:pPr>
              <w:pStyle w:val="text"/>
              <w:spacing w:after="0"/>
              <w:jc w:val="center"/>
            </w:pPr>
          </w:p>
        </w:tc>
        <w:tc>
          <w:tcPr>
            <w:tcW w:w="7318" w:type="dxa"/>
            <w:vMerge/>
            <w:tcBorders>
              <w:bottom w:val="single" w:sz="4" w:space="0" w:color="auto"/>
            </w:tcBorders>
            <w:shd w:val="clear" w:color="auto" w:fill="auto"/>
          </w:tcPr>
          <w:p w14:paraId="6D65F557" w14:textId="77777777" w:rsidR="00355D08" w:rsidRPr="008C6F98" w:rsidRDefault="00355D08" w:rsidP="005B55FC">
            <w:pPr>
              <w:pStyle w:val="text"/>
              <w:spacing w:after="0"/>
            </w:pPr>
          </w:p>
        </w:tc>
        <w:tc>
          <w:tcPr>
            <w:tcW w:w="2412" w:type="dxa"/>
            <w:tcBorders>
              <w:top w:val="nil"/>
              <w:bottom w:val="single" w:sz="4" w:space="0" w:color="auto"/>
            </w:tcBorders>
            <w:shd w:val="clear" w:color="auto" w:fill="auto"/>
          </w:tcPr>
          <w:p w14:paraId="7B81F4ED" w14:textId="77777777" w:rsidR="00355D08" w:rsidRPr="008C6F98" w:rsidRDefault="00355D08" w:rsidP="00355D08">
            <w:pPr>
              <w:pStyle w:val="textbullet"/>
              <w:widowControl/>
              <w:numPr>
                <w:ilvl w:val="0"/>
                <w:numId w:val="0"/>
              </w:numPr>
            </w:pPr>
          </w:p>
        </w:tc>
        <w:tc>
          <w:tcPr>
            <w:tcW w:w="2410" w:type="dxa"/>
            <w:tcBorders>
              <w:top w:val="nil"/>
              <w:bottom w:val="single" w:sz="4" w:space="0" w:color="auto"/>
            </w:tcBorders>
            <w:shd w:val="clear" w:color="auto" w:fill="auto"/>
          </w:tcPr>
          <w:p w14:paraId="439E1EB6" w14:textId="77777777" w:rsidR="00355D08" w:rsidRPr="008C6F98" w:rsidRDefault="00355D08" w:rsidP="00355D08">
            <w:pPr>
              <w:pStyle w:val="textbullet"/>
              <w:numPr>
                <w:ilvl w:val="0"/>
                <w:numId w:val="0"/>
              </w:numPr>
            </w:pPr>
          </w:p>
        </w:tc>
        <w:tc>
          <w:tcPr>
            <w:tcW w:w="2301" w:type="dxa"/>
            <w:tcBorders>
              <w:top w:val="nil"/>
              <w:bottom w:val="single" w:sz="4" w:space="0" w:color="auto"/>
            </w:tcBorders>
            <w:shd w:val="clear" w:color="auto" w:fill="auto"/>
          </w:tcPr>
          <w:p w14:paraId="240CF446" w14:textId="77777777" w:rsidR="00355D08" w:rsidRPr="002636F4" w:rsidRDefault="00355D08" w:rsidP="00355D08">
            <w:pPr>
              <w:pStyle w:val="textbullet"/>
              <w:numPr>
                <w:ilvl w:val="0"/>
                <w:numId w:val="0"/>
              </w:numPr>
              <w:rPr>
                <w:i/>
              </w:rPr>
            </w:pPr>
          </w:p>
        </w:tc>
      </w:tr>
    </w:tbl>
    <w:p w14:paraId="53557D0A" w14:textId="77777777" w:rsidR="00D33E73" w:rsidRPr="00292F65" w:rsidRDefault="00D33E73" w:rsidP="00304B15">
      <w:pPr>
        <w:pStyle w:val="text"/>
        <w:rPr>
          <w:rFonts w:cs="Times New Roman"/>
          <w:sz w:val="16"/>
          <w:szCs w:val="1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71"/>
        <w:gridCol w:w="5191"/>
        <w:gridCol w:w="2551"/>
        <w:gridCol w:w="3402"/>
        <w:gridCol w:w="3294"/>
      </w:tblGrid>
      <w:tr w:rsidR="00292F65" w:rsidRPr="00240781" w14:paraId="5ECB6338" w14:textId="77777777" w:rsidTr="00D33E73">
        <w:trPr>
          <w:trHeight w:val="307"/>
        </w:trPr>
        <w:tc>
          <w:tcPr>
            <w:tcW w:w="871" w:type="dxa"/>
            <w:vAlign w:val="center"/>
          </w:tcPr>
          <w:p w14:paraId="11AAD189" w14:textId="77777777" w:rsidR="00292F65" w:rsidRPr="00240781" w:rsidRDefault="00292F65" w:rsidP="005B55FC">
            <w:pPr>
              <w:jc w:val="center"/>
              <w:rPr>
                <w:b/>
                <w:sz w:val="20"/>
                <w:szCs w:val="20"/>
              </w:rPr>
            </w:pPr>
            <w:r>
              <w:rPr>
                <w:b/>
                <w:sz w:val="20"/>
                <w:szCs w:val="20"/>
              </w:rPr>
              <w:t>2014</w:t>
            </w:r>
          </w:p>
        </w:tc>
        <w:tc>
          <w:tcPr>
            <w:tcW w:w="5191" w:type="dxa"/>
            <w:vAlign w:val="center"/>
          </w:tcPr>
          <w:p w14:paraId="613533A2" w14:textId="77777777" w:rsidR="00292F65" w:rsidRPr="00240781" w:rsidRDefault="00292F65" w:rsidP="005B55FC">
            <w:pPr>
              <w:jc w:val="center"/>
              <w:rPr>
                <w:b/>
                <w:sz w:val="20"/>
                <w:szCs w:val="20"/>
              </w:rPr>
            </w:pPr>
            <w:r w:rsidRPr="00240781">
              <w:rPr>
                <w:b/>
                <w:sz w:val="20"/>
                <w:szCs w:val="20"/>
              </w:rPr>
              <w:t>Evidence</w:t>
            </w:r>
          </w:p>
        </w:tc>
        <w:tc>
          <w:tcPr>
            <w:tcW w:w="2551" w:type="dxa"/>
            <w:tcBorders>
              <w:bottom w:val="single" w:sz="4" w:space="0" w:color="auto"/>
            </w:tcBorders>
            <w:vAlign w:val="center"/>
          </w:tcPr>
          <w:p w14:paraId="510AB6E6" w14:textId="77777777" w:rsidR="00292F65" w:rsidRPr="00240781" w:rsidRDefault="00292F65" w:rsidP="005B55FC">
            <w:pPr>
              <w:jc w:val="center"/>
              <w:rPr>
                <w:b/>
                <w:sz w:val="20"/>
                <w:szCs w:val="20"/>
              </w:rPr>
            </w:pPr>
            <w:r w:rsidRPr="00240781">
              <w:rPr>
                <w:b/>
                <w:sz w:val="20"/>
                <w:szCs w:val="20"/>
              </w:rPr>
              <w:t>Achievement</w:t>
            </w:r>
          </w:p>
        </w:tc>
        <w:tc>
          <w:tcPr>
            <w:tcW w:w="3402" w:type="dxa"/>
            <w:tcBorders>
              <w:bottom w:val="single" w:sz="4" w:space="0" w:color="auto"/>
            </w:tcBorders>
            <w:vAlign w:val="center"/>
          </w:tcPr>
          <w:p w14:paraId="231788B9" w14:textId="77777777" w:rsidR="00292F65" w:rsidRPr="00240781" w:rsidRDefault="00292F65" w:rsidP="005B55FC">
            <w:pPr>
              <w:jc w:val="center"/>
              <w:rPr>
                <w:b/>
                <w:sz w:val="20"/>
                <w:szCs w:val="20"/>
              </w:rPr>
            </w:pPr>
            <w:r w:rsidRPr="00240781">
              <w:rPr>
                <w:b/>
                <w:sz w:val="20"/>
                <w:szCs w:val="20"/>
              </w:rPr>
              <w:t>Achievement with Merit</w:t>
            </w:r>
          </w:p>
        </w:tc>
        <w:tc>
          <w:tcPr>
            <w:tcW w:w="3294" w:type="dxa"/>
            <w:tcBorders>
              <w:bottom w:val="single" w:sz="4" w:space="0" w:color="auto"/>
            </w:tcBorders>
            <w:vAlign w:val="center"/>
          </w:tcPr>
          <w:p w14:paraId="58E4DBA6" w14:textId="77777777" w:rsidR="00292F65" w:rsidRPr="00240781" w:rsidRDefault="00292F65" w:rsidP="005B55FC">
            <w:pPr>
              <w:jc w:val="center"/>
              <w:rPr>
                <w:b/>
                <w:sz w:val="20"/>
                <w:szCs w:val="20"/>
              </w:rPr>
            </w:pPr>
            <w:r w:rsidRPr="00240781">
              <w:rPr>
                <w:b/>
                <w:sz w:val="20"/>
                <w:szCs w:val="20"/>
              </w:rPr>
              <w:t>Achievement with Excellence</w:t>
            </w:r>
          </w:p>
        </w:tc>
      </w:tr>
      <w:tr w:rsidR="00292F65" w:rsidRPr="00240781" w14:paraId="69012EBB" w14:textId="77777777" w:rsidTr="00D33E73">
        <w:trPr>
          <w:trHeight w:val="896"/>
        </w:trPr>
        <w:tc>
          <w:tcPr>
            <w:tcW w:w="871" w:type="dxa"/>
          </w:tcPr>
          <w:p w14:paraId="3BAA351C" w14:textId="77777777" w:rsidR="00292F65" w:rsidRPr="00240781" w:rsidRDefault="00292F65" w:rsidP="00292F65">
            <w:pPr>
              <w:jc w:val="center"/>
              <w:rPr>
                <w:sz w:val="20"/>
                <w:szCs w:val="20"/>
              </w:rPr>
            </w:pPr>
            <w:r w:rsidRPr="00240781">
              <w:rPr>
                <w:sz w:val="20"/>
                <w:szCs w:val="20"/>
              </w:rPr>
              <w:t>(i)</w:t>
            </w:r>
          </w:p>
        </w:tc>
        <w:tc>
          <w:tcPr>
            <w:tcW w:w="5191" w:type="dxa"/>
          </w:tcPr>
          <w:p w14:paraId="0BC43DE1" w14:textId="77777777" w:rsidR="00292F65" w:rsidRDefault="00292F65" w:rsidP="005B55FC">
            <w:pPr>
              <w:rPr>
                <w:i/>
                <w:iCs/>
                <w:sz w:val="20"/>
                <w:szCs w:val="20"/>
              </w:rPr>
            </w:pPr>
            <w:r w:rsidRPr="00240781">
              <w:rPr>
                <w:i/>
                <w:iCs/>
                <w:sz w:val="20"/>
                <w:szCs w:val="20"/>
              </w:rPr>
              <w:t>lowest</w:t>
            </w:r>
            <w:r w:rsidRPr="00240781">
              <w:rPr>
                <w:b/>
                <w:bCs/>
                <w:sz w:val="20"/>
                <w:szCs w:val="20"/>
              </w:rPr>
              <w:t xml:space="preserve">  </w:t>
            </w:r>
            <w:r w:rsidRPr="00240781">
              <w:rPr>
                <w:sz w:val="20"/>
                <w:szCs w:val="20"/>
              </w:rPr>
              <w:t xml:space="preserve"> B </w:t>
            </w:r>
            <w:r>
              <w:rPr>
                <w:sz w:val="20"/>
                <w:szCs w:val="20"/>
              </w:rPr>
              <w:t>N</w:t>
            </w:r>
            <w:r w:rsidRPr="00240781">
              <w:rPr>
                <w:sz w:val="20"/>
                <w:szCs w:val="20"/>
              </w:rPr>
              <w:t xml:space="preserve"> </w:t>
            </w:r>
            <w:r>
              <w:rPr>
                <w:sz w:val="20"/>
                <w:szCs w:val="20"/>
              </w:rPr>
              <w:t>Ne</w:t>
            </w:r>
            <w:r w:rsidRPr="00240781">
              <w:rPr>
                <w:sz w:val="20"/>
                <w:szCs w:val="20"/>
              </w:rPr>
              <w:t xml:space="preserve"> </w:t>
            </w:r>
            <w:r>
              <w:rPr>
                <w:sz w:val="20"/>
                <w:szCs w:val="20"/>
              </w:rPr>
              <w:t>He</w:t>
            </w:r>
            <w:r w:rsidRPr="00240781">
              <w:rPr>
                <w:b/>
                <w:bCs/>
                <w:sz w:val="20"/>
                <w:szCs w:val="20"/>
              </w:rPr>
              <w:t xml:space="preserve">  </w:t>
            </w:r>
            <w:r w:rsidRPr="00240781">
              <w:rPr>
                <w:i/>
                <w:iCs/>
                <w:sz w:val="20"/>
                <w:szCs w:val="20"/>
              </w:rPr>
              <w:t>highest</w:t>
            </w:r>
          </w:p>
          <w:p w14:paraId="028697E4" w14:textId="77777777" w:rsidR="00292F65" w:rsidRPr="00240781" w:rsidRDefault="00292F65" w:rsidP="005B55FC">
            <w:pPr>
              <w:rPr>
                <w:sz w:val="20"/>
                <w:szCs w:val="20"/>
              </w:rPr>
            </w:pPr>
          </w:p>
          <w:p w14:paraId="007DAD52" w14:textId="77777777" w:rsidR="00292F65" w:rsidRPr="00240781" w:rsidRDefault="00292F65" w:rsidP="005B55FC">
            <w:pPr>
              <w:pStyle w:val="aBodyText10mmhanging"/>
              <w:spacing w:line="240" w:lineRule="auto"/>
              <w:rPr>
                <w:rFonts w:ascii="Times New Roman" w:hAnsi="Times New Roman"/>
                <w:sz w:val="20"/>
                <w:szCs w:val="20"/>
              </w:rPr>
            </w:pPr>
            <w:r w:rsidRPr="00240781">
              <w:rPr>
                <w:rFonts w:ascii="Times New Roman" w:hAnsi="Times New Roman"/>
                <w:sz w:val="20"/>
                <w:szCs w:val="20"/>
              </w:rPr>
              <w:t>1.</w:t>
            </w:r>
            <w:r>
              <w:rPr>
                <w:rFonts w:ascii="Times New Roman" w:hAnsi="Times New Roman"/>
                <w:sz w:val="20"/>
                <w:szCs w:val="20"/>
              </w:rPr>
              <w:t xml:space="preserve">  </w:t>
            </w:r>
            <w:r w:rsidRPr="00240781">
              <w:rPr>
                <w:rFonts w:ascii="Times New Roman" w:hAnsi="Times New Roman"/>
                <w:sz w:val="20"/>
                <w:szCs w:val="20"/>
              </w:rPr>
              <w:t>δ</w:t>
            </w:r>
            <w:r>
              <w:rPr>
                <w:rFonts w:ascii="Times New Roman" w:hAnsi="Times New Roman"/>
                <w:sz w:val="20"/>
                <w:szCs w:val="20"/>
                <w:lang w:val="en-NZ"/>
              </w:rPr>
              <w:t>–</w:t>
            </w:r>
            <w:r w:rsidRPr="00240781">
              <w:rPr>
                <w:rFonts w:ascii="Times New Roman" w:hAnsi="Times New Roman"/>
                <w:sz w:val="20"/>
                <w:szCs w:val="20"/>
                <w:lang w:val="en-NZ"/>
              </w:rPr>
              <w:t xml:space="preserve">    </w:t>
            </w:r>
            <w:r w:rsidRPr="00240781">
              <w:rPr>
                <w:rFonts w:ascii="Times New Roman" w:hAnsi="Times New Roman"/>
                <w:sz w:val="20"/>
                <w:szCs w:val="20"/>
              </w:rPr>
              <w:t>δ</w:t>
            </w:r>
            <w:r w:rsidRPr="00240781">
              <w:rPr>
                <w:rFonts w:ascii="Times New Roman" w:hAnsi="Times New Roman"/>
                <w:sz w:val="20"/>
                <w:szCs w:val="20"/>
                <w:lang w:val="en-NZ"/>
              </w:rPr>
              <w:t xml:space="preserve">+                 2.  </w:t>
            </w:r>
            <w:r w:rsidRPr="00240781">
              <w:rPr>
                <w:rFonts w:ascii="Times New Roman" w:hAnsi="Times New Roman"/>
                <w:sz w:val="20"/>
                <w:szCs w:val="20"/>
              </w:rPr>
              <w:t>δ</w:t>
            </w:r>
            <w:r w:rsidRPr="00240781">
              <w:rPr>
                <w:rFonts w:ascii="Times New Roman" w:hAnsi="Times New Roman"/>
                <w:sz w:val="20"/>
                <w:szCs w:val="20"/>
                <w:lang w:val="en-NZ"/>
              </w:rPr>
              <w:t xml:space="preserve">+    </w:t>
            </w:r>
            <w:r w:rsidRPr="00240781">
              <w:rPr>
                <w:rFonts w:ascii="Times New Roman" w:hAnsi="Times New Roman"/>
                <w:sz w:val="20"/>
                <w:szCs w:val="20"/>
              </w:rPr>
              <w:t>δ</w:t>
            </w:r>
            <w:r>
              <w:rPr>
                <w:rFonts w:ascii="Times New Roman" w:hAnsi="Times New Roman"/>
                <w:sz w:val="20"/>
                <w:szCs w:val="20"/>
                <w:lang w:val="en-NZ"/>
              </w:rPr>
              <w:t>–</w:t>
            </w:r>
            <w:r w:rsidRPr="00240781">
              <w:rPr>
                <w:rFonts w:ascii="Times New Roman" w:hAnsi="Times New Roman"/>
                <w:sz w:val="20"/>
                <w:szCs w:val="20"/>
                <w:lang w:val="en-NZ"/>
              </w:rPr>
              <w:t xml:space="preserve">  </w:t>
            </w:r>
          </w:p>
          <w:p w14:paraId="706ECBB3" w14:textId="77777777" w:rsidR="00292F65" w:rsidRPr="00CB0E2B" w:rsidRDefault="00292F65" w:rsidP="00292F65">
            <w:pPr>
              <w:pStyle w:val="aBodyText10mmhanging"/>
              <w:spacing w:line="240" w:lineRule="auto"/>
              <w:rPr>
                <w:rFonts w:ascii="Times New Roman" w:hAnsi="Times New Roman"/>
                <w:sz w:val="20"/>
                <w:szCs w:val="20"/>
                <w:u w:val="thick" w:color="000000"/>
              </w:rPr>
            </w:pPr>
            <w:r>
              <w:rPr>
                <w:rFonts w:ascii="Times New Roman" w:eastAsia="Calibri" w:hAnsi="Times New Roman"/>
                <w:sz w:val="20"/>
                <w:szCs w:val="20"/>
                <w:lang w:val="en-NZ"/>
              </w:rPr>
              <w:t xml:space="preserve">     F---Cl </w:t>
            </w:r>
            <w:r>
              <w:rPr>
                <w:rFonts w:ascii="Times New Roman" w:eastAsia="Calibri" w:hAnsi="Times New Roman"/>
                <w:sz w:val="20"/>
                <w:szCs w:val="20"/>
                <w:lang w:val="en-NZ"/>
              </w:rPr>
              <w:tab/>
            </w:r>
            <w:r>
              <w:rPr>
                <w:rFonts w:ascii="Times New Roman" w:eastAsia="Calibri" w:hAnsi="Times New Roman"/>
                <w:sz w:val="20"/>
                <w:szCs w:val="20"/>
                <w:lang w:val="en-NZ"/>
              </w:rPr>
              <w:tab/>
              <w:t xml:space="preserve">    </w:t>
            </w:r>
            <w:r w:rsidRPr="00240781">
              <w:rPr>
                <w:rFonts w:ascii="Times New Roman" w:eastAsia="Calibri" w:hAnsi="Times New Roman"/>
                <w:sz w:val="20"/>
                <w:szCs w:val="20"/>
                <w:lang w:val="en-NZ"/>
              </w:rPr>
              <w:t>At---Cl</w:t>
            </w:r>
          </w:p>
        </w:tc>
        <w:tc>
          <w:tcPr>
            <w:tcW w:w="2551" w:type="dxa"/>
          </w:tcPr>
          <w:p w14:paraId="6589899B" w14:textId="77777777" w:rsidR="00292F65" w:rsidRPr="00240781" w:rsidRDefault="00292F65" w:rsidP="00292F65">
            <w:pPr>
              <w:pStyle w:val="textbullet"/>
              <w:numPr>
                <w:ilvl w:val="0"/>
                <w:numId w:val="4"/>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t>Co</w:t>
            </w:r>
            <w:r w:rsidRPr="00240781">
              <w:t>rrect order</w:t>
            </w:r>
            <w:r>
              <w:t>.</w:t>
            </w:r>
          </w:p>
          <w:p w14:paraId="6870E895" w14:textId="77777777" w:rsidR="00292F65" w:rsidRPr="00240781" w:rsidRDefault="00292F65" w:rsidP="005B55FC">
            <w:pPr>
              <w:tabs>
                <w:tab w:val="left" w:pos="318"/>
              </w:tabs>
              <w:rPr>
                <w:sz w:val="20"/>
                <w:szCs w:val="20"/>
              </w:rPr>
            </w:pPr>
          </w:p>
          <w:p w14:paraId="4E977DD6" w14:textId="77777777" w:rsidR="00292F65" w:rsidRPr="00240781" w:rsidRDefault="00292F65" w:rsidP="00292F65">
            <w:pPr>
              <w:pStyle w:val="textbullet"/>
              <w:numPr>
                <w:ilvl w:val="0"/>
                <w:numId w:val="4"/>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240781">
              <w:t>Both correct</w:t>
            </w:r>
            <w:r>
              <w:t>.</w:t>
            </w:r>
          </w:p>
        </w:tc>
        <w:tc>
          <w:tcPr>
            <w:tcW w:w="3402" w:type="dxa"/>
          </w:tcPr>
          <w:p w14:paraId="24C34F30" w14:textId="77777777" w:rsidR="00292F65" w:rsidRPr="00240781" w:rsidRDefault="00292F65" w:rsidP="00292F65">
            <w:pPr>
              <w:pStyle w:val="textbullet"/>
              <w:numPr>
                <w:ilvl w:val="0"/>
                <w:numId w:val="0"/>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tc>
        <w:tc>
          <w:tcPr>
            <w:tcW w:w="3294" w:type="dxa"/>
          </w:tcPr>
          <w:p w14:paraId="73C1B31C" w14:textId="77777777" w:rsidR="00292F65" w:rsidRPr="00240781" w:rsidRDefault="00292F65" w:rsidP="00292F65">
            <w:pPr>
              <w:pStyle w:val="textbullet"/>
              <w:numPr>
                <w:ilvl w:val="0"/>
                <w:numId w:val="0"/>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tc>
      </w:tr>
    </w:tbl>
    <w:p w14:paraId="3F5726F6" w14:textId="0D7E93E5" w:rsidR="004667DD" w:rsidRDefault="004667DD"/>
    <w:p w14:paraId="4BFC7A94" w14:textId="2FF7570F" w:rsidR="004667DD" w:rsidRDefault="004667DD"/>
    <w:p w14:paraId="3ED3A561" w14:textId="587C464A" w:rsidR="004667DD" w:rsidRDefault="004667DD"/>
    <w:p w14:paraId="32A16CBC" w14:textId="75D538B1" w:rsidR="004667DD" w:rsidRDefault="004667DD"/>
    <w:p w14:paraId="0FECDAAF" w14:textId="0C8E3322" w:rsidR="004667DD" w:rsidRDefault="004667DD"/>
    <w:p w14:paraId="464C64BC" w14:textId="7BC161C6" w:rsidR="004667DD" w:rsidRDefault="004667DD"/>
    <w:p w14:paraId="44D0F532" w14:textId="1F5B5A34" w:rsidR="004667DD" w:rsidRDefault="004667DD"/>
    <w:p w14:paraId="0EA04AF8" w14:textId="3668C9E9" w:rsidR="004667DD" w:rsidRDefault="004667DD"/>
    <w:p w14:paraId="6D16C3DD" w14:textId="1D64D56C" w:rsidR="004667DD" w:rsidRDefault="004667DD"/>
    <w:p w14:paraId="405C4582" w14:textId="2EE36BB0" w:rsidR="004667DD" w:rsidRDefault="004667DD"/>
    <w:p w14:paraId="65A70225" w14:textId="77777777" w:rsidR="004667DD" w:rsidRDefault="004667DD"/>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6096"/>
        <w:gridCol w:w="3260"/>
        <w:gridCol w:w="2977"/>
        <w:gridCol w:w="1985"/>
      </w:tblGrid>
      <w:tr w:rsidR="00CE7147" w:rsidRPr="002E79D5" w14:paraId="3D534F98" w14:textId="77777777" w:rsidTr="004667DD">
        <w:tc>
          <w:tcPr>
            <w:tcW w:w="958" w:type="dxa"/>
            <w:tcBorders>
              <w:top w:val="single" w:sz="4" w:space="0" w:color="auto"/>
              <w:bottom w:val="single" w:sz="4" w:space="0" w:color="auto"/>
            </w:tcBorders>
            <w:tcMar>
              <w:top w:w="113" w:type="dxa"/>
              <w:bottom w:w="113" w:type="dxa"/>
            </w:tcMar>
          </w:tcPr>
          <w:p w14:paraId="6D6ABBFC" w14:textId="77777777" w:rsidR="00CE7147" w:rsidRPr="00CE7147" w:rsidRDefault="00CE7147" w:rsidP="00CE7147">
            <w:pPr>
              <w:jc w:val="center"/>
              <w:rPr>
                <w:b/>
                <w:sz w:val="20"/>
                <w:szCs w:val="20"/>
              </w:rPr>
            </w:pPr>
            <w:r w:rsidRPr="00CE7147">
              <w:rPr>
                <w:b/>
                <w:sz w:val="20"/>
                <w:szCs w:val="20"/>
              </w:rPr>
              <w:lastRenderedPageBreak/>
              <w:t>2013</w:t>
            </w:r>
          </w:p>
        </w:tc>
        <w:tc>
          <w:tcPr>
            <w:tcW w:w="6096" w:type="dxa"/>
            <w:tcBorders>
              <w:top w:val="single" w:sz="4" w:space="0" w:color="auto"/>
              <w:bottom w:val="single" w:sz="4" w:space="0" w:color="auto"/>
            </w:tcBorders>
            <w:tcMar>
              <w:top w:w="113" w:type="dxa"/>
              <w:bottom w:w="113" w:type="dxa"/>
            </w:tcMar>
            <w:vAlign w:val="center"/>
          </w:tcPr>
          <w:p w14:paraId="32BA9CA5" w14:textId="77777777" w:rsidR="00CE7147" w:rsidRPr="00240781" w:rsidRDefault="00CE7147" w:rsidP="00CE7147">
            <w:pPr>
              <w:jc w:val="center"/>
              <w:rPr>
                <w:b/>
                <w:sz w:val="20"/>
                <w:szCs w:val="20"/>
              </w:rPr>
            </w:pPr>
            <w:r w:rsidRPr="00240781">
              <w:rPr>
                <w:b/>
                <w:sz w:val="20"/>
                <w:szCs w:val="20"/>
              </w:rPr>
              <w:t>Evidence</w:t>
            </w:r>
          </w:p>
        </w:tc>
        <w:tc>
          <w:tcPr>
            <w:tcW w:w="3260" w:type="dxa"/>
            <w:tcBorders>
              <w:top w:val="single" w:sz="4" w:space="0" w:color="auto"/>
              <w:bottom w:val="single" w:sz="4" w:space="0" w:color="auto"/>
            </w:tcBorders>
            <w:tcMar>
              <w:top w:w="113" w:type="dxa"/>
              <w:bottom w:w="113" w:type="dxa"/>
            </w:tcMar>
            <w:vAlign w:val="center"/>
          </w:tcPr>
          <w:p w14:paraId="3C184793" w14:textId="77777777" w:rsidR="00CE7147" w:rsidRPr="00240781" w:rsidRDefault="00CE7147" w:rsidP="00CE7147">
            <w:pPr>
              <w:jc w:val="center"/>
              <w:rPr>
                <w:b/>
                <w:sz w:val="20"/>
                <w:szCs w:val="20"/>
              </w:rPr>
            </w:pPr>
            <w:r w:rsidRPr="00240781">
              <w:rPr>
                <w:b/>
                <w:sz w:val="20"/>
                <w:szCs w:val="20"/>
              </w:rPr>
              <w:t>Achievement</w:t>
            </w:r>
          </w:p>
        </w:tc>
        <w:tc>
          <w:tcPr>
            <w:tcW w:w="2977" w:type="dxa"/>
            <w:tcBorders>
              <w:top w:val="single" w:sz="4" w:space="0" w:color="auto"/>
              <w:bottom w:val="single" w:sz="4" w:space="0" w:color="auto"/>
            </w:tcBorders>
            <w:tcMar>
              <w:top w:w="113" w:type="dxa"/>
              <w:bottom w:w="113" w:type="dxa"/>
            </w:tcMar>
            <w:vAlign w:val="center"/>
          </w:tcPr>
          <w:p w14:paraId="0A7E9FE2" w14:textId="77777777" w:rsidR="00CE7147" w:rsidRPr="00240781" w:rsidRDefault="00CE7147" w:rsidP="00CE7147">
            <w:pPr>
              <w:jc w:val="center"/>
              <w:rPr>
                <w:b/>
                <w:sz w:val="20"/>
                <w:szCs w:val="20"/>
              </w:rPr>
            </w:pPr>
            <w:r w:rsidRPr="00240781">
              <w:rPr>
                <w:b/>
                <w:sz w:val="20"/>
                <w:szCs w:val="20"/>
              </w:rPr>
              <w:t>Achievement with Merit</w:t>
            </w:r>
          </w:p>
        </w:tc>
        <w:tc>
          <w:tcPr>
            <w:tcW w:w="1985" w:type="dxa"/>
            <w:tcBorders>
              <w:top w:val="single" w:sz="4" w:space="0" w:color="auto"/>
              <w:bottom w:val="single" w:sz="4" w:space="0" w:color="auto"/>
            </w:tcBorders>
            <w:tcMar>
              <w:top w:w="113" w:type="dxa"/>
              <w:bottom w:w="113" w:type="dxa"/>
            </w:tcMar>
            <w:vAlign w:val="center"/>
          </w:tcPr>
          <w:p w14:paraId="36C84D89" w14:textId="77777777" w:rsidR="00CE7147" w:rsidRPr="00240781" w:rsidRDefault="00CE7147" w:rsidP="00CE7147">
            <w:pPr>
              <w:jc w:val="center"/>
              <w:rPr>
                <w:b/>
                <w:sz w:val="20"/>
                <w:szCs w:val="20"/>
              </w:rPr>
            </w:pPr>
            <w:r w:rsidRPr="00240781">
              <w:rPr>
                <w:b/>
                <w:sz w:val="20"/>
                <w:szCs w:val="20"/>
              </w:rPr>
              <w:t>Achievement with Excellence</w:t>
            </w:r>
          </w:p>
        </w:tc>
      </w:tr>
      <w:tr w:rsidR="00CE7147" w:rsidRPr="002E79D5" w14:paraId="51CE8F32" w14:textId="77777777" w:rsidTr="004667DD">
        <w:trPr>
          <w:trHeight w:val="5383"/>
        </w:trPr>
        <w:tc>
          <w:tcPr>
            <w:tcW w:w="958" w:type="dxa"/>
            <w:tcBorders>
              <w:top w:val="single" w:sz="4" w:space="0" w:color="auto"/>
              <w:bottom w:val="single" w:sz="4" w:space="0" w:color="auto"/>
            </w:tcBorders>
            <w:tcMar>
              <w:top w:w="113" w:type="dxa"/>
              <w:bottom w:w="113" w:type="dxa"/>
            </w:tcMar>
          </w:tcPr>
          <w:p w14:paraId="4021575B" w14:textId="77777777" w:rsidR="00CE7147" w:rsidRPr="002E79D5" w:rsidRDefault="00CE7147" w:rsidP="00CE7147">
            <w:pPr>
              <w:jc w:val="center"/>
              <w:rPr>
                <w:sz w:val="20"/>
                <w:szCs w:val="20"/>
              </w:rPr>
            </w:pPr>
            <w:r w:rsidRPr="002E79D5">
              <w:rPr>
                <w:sz w:val="20"/>
                <w:szCs w:val="20"/>
              </w:rPr>
              <w:t>(i)</w:t>
            </w:r>
          </w:p>
          <w:p w14:paraId="5A210F6E" w14:textId="77777777" w:rsidR="00CE7147" w:rsidRPr="002E79D5" w:rsidRDefault="00CE7147" w:rsidP="00CE7147">
            <w:pPr>
              <w:jc w:val="center"/>
              <w:rPr>
                <w:sz w:val="20"/>
                <w:szCs w:val="20"/>
              </w:rPr>
            </w:pPr>
          </w:p>
          <w:p w14:paraId="4159D2D7" w14:textId="77777777" w:rsidR="00CE7147" w:rsidRPr="002E79D5" w:rsidRDefault="00CE7147" w:rsidP="00CE7147">
            <w:pPr>
              <w:jc w:val="center"/>
              <w:rPr>
                <w:sz w:val="20"/>
                <w:szCs w:val="20"/>
              </w:rPr>
            </w:pPr>
          </w:p>
          <w:p w14:paraId="2DFA60D1" w14:textId="77777777" w:rsidR="00CE7147" w:rsidRPr="002E79D5" w:rsidRDefault="00CE7147" w:rsidP="00CE7147">
            <w:pPr>
              <w:jc w:val="center"/>
              <w:rPr>
                <w:sz w:val="20"/>
                <w:szCs w:val="20"/>
              </w:rPr>
            </w:pPr>
          </w:p>
          <w:p w14:paraId="7960FC2D" w14:textId="77777777" w:rsidR="00CE7147" w:rsidRPr="002E79D5" w:rsidRDefault="00CE7147" w:rsidP="00CE7147">
            <w:pPr>
              <w:jc w:val="center"/>
              <w:rPr>
                <w:sz w:val="20"/>
                <w:szCs w:val="20"/>
              </w:rPr>
            </w:pPr>
          </w:p>
          <w:p w14:paraId="18B74AC7" w14:textId="77777777" w:rsidR="00CE7147" w:rsidRDefault="00CE7147" w:rsidP="00CE7147">
            <w:pPr>
              <w:jc w:val="center"/>
              <w:rPr>
                <w:sz w:val="20"/>
                <w:szCs w:val="20"/>
              </w:rPr>
            </w:pPr>
          </w:p>
          <w:p w14:paraId="4ABC74A8" w14:textId="77777777" w:rsidR="00CE7147" w:rsidRDefault="00CE7147" w:rsidP="00CE7147">
            <w:pPr>
              <w:jc w:val="center"/>
              <w:rPr>
                <w:sz w:val="20"/>
                <w:szCs w:val="20"/>
              </w:rPr>
            </w:pPr>
          </w:p>
          <w:p w14:paraId="3AD42BFF" w14:textId="77777777" w:rsidR="00CE7147" w:rsidRDefault="00CE7147" w:rsidP="00CE7147">
            <w:pPr>
              <w:jc w:val="center"/>
              <w:rPr>
                <w:sz w:val="20"/>
                <w:szCs w:val="20"/>
              </w:rPr>
            </w:pPr>
          </w:p>
          <w:p w14:paraId="78A89CBE" w14:textId="77777777" w:rsidR="00CE7147" w:rsidRDefault="00CE7147" w:rsidP="00CE7147">
            <w:pPr>
              <w:rPr>
                <w:sz w:val="20"/>
                <w:szCs w:val="20"/>
              </w:rPr>
            </w:pPr>
          </w:p>
          <w:p w14:paraId="77920D52" w14:textId="77777777" w:rsidR="00CE7147" w:rsidRPr="002E79D5" w:rsidRDefault="00CE7147" w:rsidP="00CE7147">
            <w:pPr>
              <w:rPr>
                <w:sz w:val="20"/>
                <w:szCs w:val="20"/>
              </w:rPr>
            </w:pPr>
          </w:p>
          <w:p w14:paraId="3915FCFF" w14:textId="77777777" w:rsidR="00CE7147" w:rsidRPr="002E79D5" w:rsidRDefault="00CE7147" w:rsidP="00CE7147">
            <w:pPr>
              <w:jc w:val="center"/>
              <w:rPr>
                <w:sz w:val="20"/>
                <w:szCs w:val="20"/>
              </w:rPr>
            </w:pPr>
            <w:r w:rsidRPr="002E79D5">
              <w:rPr>
                <w:sz w:val="20"/>
                <w:szCs w:val="20"/>
              </w:rPr>
              <w:t>(ii)</w:t>
            </w:r>
          </w:p>
        </w:tc>
        <w:tc>
          <w:tcPr>
            <w:tcW w:w="6096" w:type="dxa"/>
            <w:tcBorders>
              <w:top w:val="single" w:sz="4" w:space="0" w:color="auto"/>
              <w:bottom w:val="single" w:sz="4" w:space="0" w:color="auto"/>
            </w:tcBorders>
            <w:tcMar>
              <w:top w:w="113" w:type="dxa"/>
              <w:bottom w:w="113" w:type="dxa"/>
            </w:tcMar>
          </w:tcPr>
          <w:p w14:paraId="1B97A65E" w14:textId="77777777" w:rsidR="00CE7147" w:rsidRPr="002E79D5" w:rsidRDefault="00CE7147" w:rsidP="00CE7147">
            <w:pPr>
              <w:spacing w:after="120"/>
              <w:rPr>
                <w:sz w:val="20"/>
                <w:szCs w:val="20"/>
              </w:rPr>
            </w:pPr>
            <w:r w:rsidRPr="002E79D5">
              <w:rPr>
                <w:sz w:val="20"/>
                <w:szCs w:val="20"/>
              </w:rPr>
              <w:t>BrF</w:t>
            </w:r>
            <w:r w:rsidRPr="002E79D5">
              <w:rPr>
                <w:sz w:val="20"/>
                <w:szCs w:val="20"/>
                <w:vertAlign w:val="subscript"/>
              </w:rPr>
              <w:t>3</w:t>
            </w:r>
            <w:r w:rsidRPr="002E79D5">
              <w:rPr>
                <w:sz w:val="20"/>
                <w:szCs w:val="20"/>
              </w:rPr>
              <w:t>: T-shaped</w:t>
            </w:r>
            <w:r>
              <w:rPr>
                <w:sz w:val="20"/>
                <w:szCs w:val="20"/>
              </w:rPr>
              <w:t>:</w:t>
            </w:r>
            <w:r w:rsidRPr="002E79D5">
              <w:rPr>
                <w:sz w:val="20"/>
                <w:szCs w:val="20"/>
              </w:rPr>
              <w:t xml:space="preserve"> </w:t>
            </w:r>
            <w:r>
              <w:rPr>
                <w:sz w:val="20"/>
                <w:szCs w:val="20"/>
              </w:rPr>
              <w:t xml:space="preserve">                                            </w:t>
            </w:r>
            <w:r w:rsidRPr="002E79D5">
              <w:rPr>
                <w:sz w:val="20"/>
                <w:szCs w:val="20"/>
              </w:rPr>
              <w:t>PCl</w:t>
            </w:r>
            <w:r w:rsidRPr="002E79D5">
              <w:rPr>
                <w:sz w:val="20"/>
                <w:szCs w:val="20"/>
                <w:vertAlign w:val="subscript"/>
              </w:rPr>
              <w:t>6</w:t>
            </w:r>
            <w:r>
              <w:rPr>
                <w:sz w:val="20"/>
                <w:szCs w:val="20"/>
                <w:vertAlign w:val="superscript"/>
              </w:rPr>
              <w:t>–</w:t>
            </w:r>
            <w:r>
              <w:rPr>
                <w:sz w:val="20"/>
                <w:szCs w:val="20"/>
              </w:rPr>
              <w:t>: Octahedral</w:t>
            </w:r>
          </w:p>
          <w:p w14:paraId="23D634EC" w14:textId="77777777" w:rsidR="00CE7147" w:rsidRPr="002E79D5" w:rsidRDefault="00CE7147" w:rsidP="00CE7147">
            <w:pPr>
              <w:spacing w:after="120"/>
              <w:rPr>
                <w:sz w:val="20"/>
                <w:szCs w:val="20"/>
              </w:rPr>
            </w:pPr>
            <w:r>
              <w:rPr>
                <w:noProof/>
                <w:sz w:val="20"/>
                <w:szCs w:val="20"/>
                <w:lang w:val="en-US"/>
              </w:rPr>
              <w:drawing>
                <wp:inline distT="0" distB="0" distL="0" distR="0" wp14:anchorId="461EFF80" wp14:editId="2E3CB322">
                  <wp:extent cx="571500" cy="922020"/>
                  <wp:effectExtent l="0" t="0" r="0" b="0"/>
                  <wp:docPr id="5" name="Picture 5" descr="ass91390aQ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91390aQ1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922020"/>
                          </a:xfrm>
                          <a:prstGeom prst="rect">
                            <a:avLst/>
                          </a:prstGeom>
                          <a:noFill/>
                          <a:ln>
                            <a:noFill/>
                          </a:ln>
                        </pic:spPr>
                      </pic:pic>
                    </a:graphicData>
                  </a:graphic>
                </wp:inline>
              </w:drawing>
            </w:r>
          </w:p>
          <w:p w14:paraId="6BB9143A" w14:textId="77777777" w:rsidR="00CE7147" w:rsidRDefault="00CE7147" w:rsidP="00CE7147">
            <w:pPr>
              <w:spacing w:after="60"/>
              <w:rPr>
                <w:sz w:val="20"/>
                <w:szCs w:val="20"/>
              </w:rPr>
            </w:pPr>
            <w:r>
              <w:rPr>
                <w:noProof/>
                <w:lang w:val="en-US"/>
              </w:rPr>
              <w:drawing>
                <wp:anchor distT="0" distB="0" distL="114300" distR="114300" simplePos="0" relativeHeight="251658752" behindDoc="0" locked="0" layoutInCell="1" allowOverlap="1" wp14:anchorId="69B0ECD3" wp14:editId="437A53D0">
                  <wp:simplePos x="0" y="0"/>
                  <wp:positionH relativeFrom="column">
                    <wp:posOffset>2211705</wp:posOffset>
                  </wp:positionH>
                  <wp:positionV relativeFrom="paragraph">
                    <wp:posOffset>-910590</wp:posOffset>
                  </wp:positionV>
                  <wp:extent cx="1235075" cy="1003300"/>
                  <wp:effectExtent l="0" t="0" r="3175" b="6350"/>
                  <wp:wrapSquare wrapText="bothSides"/>
                  <wp:docPr id="6" name="Picture 6" descr="ass91390aQ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91390aQ1c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07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9F4C0" w14:textId="77777777" w:rsidR="00CE7147" w:rsidRPr="00A10574" w:rsidRDefault="00CE7147" w:rsidP="00CE7147">
            <w:pPr>
              <w:spacing w:after="60"/>
              <w:rPr>
                <w:sz w:val="20"/>
                <w:szCs w:val="20"/>
              </w:rPr>
            </w:pPr>
            <w:r w:rsidRPr="00A10574">
              <w:rPr>
                <w:sz w:val="20"/>
                <w:szCs w:val="20"/>
              </w:rPr>
              <w:t>There is a difference in electronegativity between S and F, so the S-F bonds are polar covalent. SF</w:t>
            </w:r>
            <w:r w:rsidRPr="00A10574">
              <w:rPr>
                <w:sz w:val="20"/>
                <w:szCs w:val="20"/>
                <w:vertAlign w:val="subscript"/>
              </w:rPr>
              <w:t>4</w:t>
            </w:r>
            <w:r w:rsidRPr="00A10574">
              <w:rPr>
                <w:sz w:val="20"/>
                <w:szCs w:val="20"/>
              </w:rPr>
              <w:t xml:space="preserve"> has a see-saw shape (distorted tetrahedron) due to the repulsions between four bonding regions and one non-bonding region of charge, which is asymmetric therefore the polarities/dipoles do not cancel. As a result, SF</w:t>
            </w:r>
            <w:r w:rsidRPr="00A10574">
              <w:rPr>
                <w:sz w:val="20"/>
                <w:szCs w:val="20"/>
                <w:vertAlign w:val="subscript"/>
              </w:rPr>
              <w:t>4</w:t>
            </w:r>
            <w:r w:rsidRPr="00A10574">
              <w:rPr>
                <w:sz w:val="20"/>
                <w:szCs w:val="20"/>
              </w:rPr>
              <w:t xml:space="preserve"> is a polar molecule. </w:t>
            </w:r>
          </w:p>
          <w:p w14:paraId="4E3F3102" w14:textId="77777777" w:rsidR="00CE7147" w:rsidRPr="00A10574" w:rsidRDefault="00CE7147" w:rsidP="00CE7147">
            <w:pPr>
              <w:spacing w:after="60"/>
              <w:rPr>
                <w:sz w:val="20"/>
                <w:szCs w:val="20"/>
              </w:rPr>
            </w:pPr>
          </w:p>
          <w:p w14:paraId="6947E999" w14:textId="77777777" w:rsidR="00CE7147" w:rsidRPr="002E79D5" w:rsidRDefault="00CE7147" w:rsidP="00CE7147">
            <w:pPr>
              <w:spacing w:after="60"/>
              <w:rPr>
                <w:sz w:val="20"/>
                <w:szCs w:val="20"/>
              </w:rPr>
            </w:pPr>
            <w:r w:rsidRPr="00A10574">
              <w:rPr>
                <w:sz w:val="20"/>
                <w:szCs w:val="20"/>
              </w:rPr>
              <w:t>There is a difference in electronegativity between Xe and F, so the Xe-F bonds are polar covalent. XeF</w:t>
            </w:r>
            <w:r w:rsidRPr="00A10574">
              <w:rPr>
                <w:sz w:val="20"/>
                <w:szCs w:val="20"/>
                <w:vertAlign w:val="subscript"/>
              </w:rPr>
              <w:t>4</w:t>
            </w:r>
            <w:r w:rsidRPr="00A10574">
              <w:rPr>
                <w:sz w:val="20"/>
                <w:szCs w:val="20"/>
              </w:rPr>
              <w:t xml:space="preserve"> has a square planar shape, due to the repulsions between four bonding regions and two non-bonding regions of charge; therefore the polarities/dipoles do cancel. As a result, XeF</w:t>
            </w:r>
            <w:r w:rsidRPr="00A10574">
              <w:rPr>
                <w:sz w:val="20"/>
                <w:szCs w:val="20"/>
                <w:vertAlign w:val="subscript"/>
              </w:rPr>
              <w:t>4</w:t>
            </w:r>
            <w:r w:rsidRPr="00A10574">
              <w:rPr>
                <w:sz w:val="20"/>
                <w:szCs w:val="20"/>
              </w:rPr>
              <w:t xml:space="preserve"> is a non-polar molecule. </w:t>
            </w:r>
          </w:p>
        </w:tc>
        <w:tc>
          <w:tcPr>
            <w:tcW w:w="3260" w:type="dxa"/>
            <w:tcBorders>
              <w:top w:val="single" w:sz="4" w:space="0" w:color="auto"/>
              <w:bottom w:val="single" w:sz="4" w:space="0" w:color="auto"/>
            </w:tcBorders>
            <w:tcMar>
              <w:top w:w="113" w:type="dxa"/>
              <w:bottom w:w="113" w:type="dxa"/>
            </w:tcMar>
          </w:tcPr>
          <w:p w14:paraId="06D9848D" w14:textId="77777777" w:rsidR="00CE7147" w:rsidRPr="002E79D5" w:rsidRDefault="00CE7147" w:rsidP="00CE7147">
            <w:pPr>
              <w:pStyle w:val="bullettext"/>
            </w:pPr>
            <w:r w:rsidRPr="002E79D5">
              <w:t>TWO correct Lewis diagrams</w:t>
            </w:r>
            <w:r>
              <w:t>.</w:t>
            </w:r>
          </w:p>
          <w:p w14:paraId="61BED343" w14:textId="77777777" w:rsidR="00CE7147" w:rsidRPr="002E79D5" w:rsidRDefault="00CE7147" w:rsidP="00CE7147">
            <w:pPr>
              <w:pStyle w:val="bullettext"/>
              <w:numPr>
                <w:ilvl w:val="0"/>
                <w:numId w:val="0"/>
              </w:numPr>
              <w:ind w:left="170"/>
            </w:pPr>
            <w:r w:rsidRPr="002E79D5">
              <w:t>OR</w:t>
            </w:r>
          </w:p>
          <w:p w14:paraId="70BB9A76" w14:textId="77777777" w:rsidR="00CE7147" w:rsidRDefault="00CE7147" w:rsidP="00CE7147">
            <w:pPr>
              <w:pStyle w:val="bullettext"/>
              <w:numPr>
                <w:ilvl w:val="0"/>
                <w:numId w:val="0"/>
              </w:numPr>
              <w:ind w:left="170"/>
            </w:pPr>
            <w:r w:rsidRPr="002E79D5">
              <w:t xml:space="preserve">TWO correct </w:t>
            </w:r>
            <w:r>
              <w:t>shapes.</w:t>
            </w:r>
          </w:p>
          <w:p w14:paraId="68219B00" w14:textId="77777777" w:rsidR="00CE7147" w:rsidRDefault="00CE7147" w:rsidP="00CE7147">
            <w:pPr>
              <w:pStyle w:val="bullettext"/>
              <w:numPr>
                <w:ilvl w:val="0"/>
                <w:numId w:val="0"/>
              </w:numPr>
              <w:ind w:left="170"/>
            </w:pPr>
            <w:r>
              <w:t>OR</w:t>
            </w:r>
          </w:p>
          <w:p w14:paraId="6C442BD5" w14:textId="77777777" w:rsidR="00CE7147" w:rsidRDefault="00CE7147" w:rsidP="00CE7147">
            <w:pPr>
              <w:pStyle w:val="bullettext"/>
              <w:numPr>
                <w:ilvl w:val="0"/>
                <w:numId w:val="0"/>
              </w:numPr>
              <w:ind w:left="170"/>
            </w:pPr>
            <w:r>
              <w:t>ONE correct Lewis diagram and corresponding name.</w:t>
            </w:r>
          </w:p>
          <w:p w14:paraId="0E528C9C" w14:textId="77777777" w:rsidR="00CE7147" w:rsidRDefault="00CE7147" w:rsidP="00CE7147">
            <w:pPr>
              <w:pStyle w:val="bullettext"/>
              <w:numPr>
                <w:ilvl w:val="0"/>
                <w:numId w:val="0"/>
              </w:numPr>
              <w:ind w:left="170"/>
            </w:pPr>
          </w:p>
          <w:p w14:paraId="0FE8E476" w14:textId="77777777" w:rsidR="00CE7147" w:rsidRDefault="00CE7147" w:rsidP="00CE7147">
            <w:pPr>
              <w:pStyle w:val="bullettext"/>
              <w:numPr>
                <w:ilvl w:val="0"/>
                <w:numId w:val="0"/>
              </w:numPr>
              <w:ind w:left="170"/>
            </w:pPr>
          </w:p>
          <w:p w14:paraId="749147A6" w14:textId="77777777" w:rsidR="00CE7147" w:rsidRPr="00E21B35" w:rsidRDefault="00CE7147" w:rsidP="00CE7147">
            <w:pPr>
              <w:pStyle w:val="bullettext"/>
            </w:pPr>
            <w:r>
              <w:t>Both shapes correct OR</w:t>
            </w:r>
          </w:p>
          <w:p w14:paraId="0476A1C5" w14:textId="77777777" w:rsidR="00CE7147" w:rsidRDefault="00CE7147" w:rsidP="00CE7147">
            <w:pPr>
              <w:pStyle w:val="bullettext"/>
              <w:numPr>
                <w:ilvl w:val="0"/>
                <w:numId w:val="0"/>
              </w:numPr>
              <w:ind w:left="170"/>
            </w:pPr>
            <w:r w:rsidRPr="002E79D5">
              <w:t>Both polarities correct</w:t>
            </w:r>
            <w:r>
              <w:t xml:space="preserve"> OR</w:t>
            </w:r>
          </w:p>
          <w:p w14:paraId="5628BCC9" w14:textId="77777777" w:rsidR="00CE7147" w:rsidRPr="002E79D5" w:rsidRDefault="00CE7147" w:rsidP="00CE7147">
            <w:pPr>
              <w:pStyle w:val="bullettext"/>
              <w:numPr>
                <w:ilvl w:val="0"/>
                <w:numId w:val="0"/>
              </w:numPr>
              <w:ind w:left="170"/>
            </w:pPr>
            <w:r>
              <w:t>One shape and corresponding polarity</w:t>
            </w:r>
          </w:p>
          <w:p w14:paraId="73DF4A07" w14:textId="77777777" w:rsidR="00CE7147" w:rsidRDefault="00CE7147" w:rsidP="00CE7147">
            <w:pPr>
              <w:pStyle w:val="bullettext"/>
            </w:pPr>
            <w:r>
              <w:t>Identifies polar bonds due to F having a different electronegativity to both Xe and S. OR</w:t>
            </w:r>
          </w:p>
          <w:p w14:paraId="5827D4AB" w14:textId="77777777" w:rsidR="00CE7147" w:rsidRPr="002E79D5" w:rsidRDefault="00CE7147" w:rsidP="00CE7147">
            <w:pPr>
              <w:pStyle w:val="bullettext"/>
              <w:numPr>
                <w:ilvl w:val="0"/>
                <w:numId w:val="0"/>
              </w:numPr>
              <w:ind w:left="230"/>
            </w:pPr>
            <w:r>
              <w:t>Links polarity to symmetrical or asymmetrical arrangement of polar bonds.</w:t>
            </w:r>
          </w:p>
        </w:tc>
        <w:tc>
          <w:tcPr>
            <w:tcW w:w="2977" w:type="dxa"/>
            <w:tcBorders>
              <w:top w:val="single" w:sz="4" w:space="0" w:color="auto"/>
              <w:bottom w:val="single" w:sz="4" w:space="0" w:color="auto"/>
            </w:tcBorders>
            <w:tcMar>
              <w:top w:w="113" w:type="dxa"/>
              <w:bottom w:w="113" w:type="dxa"/>
            </w:tcMar>
          </w:tcPr>
          <w:p w14:paraId="0B169424" w14:textId="77777777" w:rsidR="00CE7147" w:rsidRDefault="00CE7147" w:rsidP="00CE7147">
            <w:pPr>
              <w:pStyle w:val="bullettext"/>
            </w:pPr>
            <w:r>
              <w:t>ALL correct</w:t>
            </w:r>
          </w:p>
          <w:p w14:paraId="7C3DF1C1" w14:textId="77777777" w:rsidR="00CE7147" w:rsidRDefault="00CE7147" w:rsidP="00CE7147">
            <w:pPr>
              <w:rPr>
                <w:color w:val="000000"/>
                <w:sz w:val="20"/>
                <w:szCs w:val="20"/>
                <w:lang w:val="en-US" w:bidi="en-US"/>
              </w:rPr>
            </w:pPr>
          </w:p>
          <w:p w14:paraId="6F7080A8" w14:textId="77777777" w:rsidR="00CE7147" w:rsidRDefault="00CE7147" w:rsidP="00CE7147">
            <w:pPr>
              <w:rPr>
                <w:color w:val="000000"/>
                <w:sz w:val="20"/>
                <w:szCs w:val="20"/>
                <w:lang w:val="en-US" w:bidi="en-US"/>
              </w:rPr>
            </w:pPr>
          </w:p>
          <w:p w14:paraId="4A049D80" w14:textId="77777777" w:rsidR="00CE7147" w:rsidRDefault="00CE7147" w:rsidP="00CE7147">
            <w:pPr>
              <w:rPr>
                <w:color w:val="000000"/>
                <w:sz w:val="20"/>
                <w:szCs w:val="20"/>
                <w:lang w:val="en-US" w:bidi="en-US"/>
              </w:rPr>
            </w:pPr>
          </w:p>
          <w:p w14:paraId="2E1B03B4" w14:textId="77777777" w:rsidR="00CE7147" w:rsidRDefault="00CE7147" w:rsidP="00CE7147">
            <w:pPr>
              <w:rPr>
                <w:color w:val="000000"/>
                <w:sz w:val="20"/>
                <w:szCs w:val="20"/>
                <w:lang w:val="en-US" w:bidi="en-US"/>
              </w:rPr>
            </w:pPr>
          </w:p>
          <w:p w14:paraId="5D69DFD0" w14:textId="77777777" w:rsidR="00CE7147" w:rsidRDefault="00CE7147" w:rsidP="00CE7147">
            <w:pPr>
              <w:rPr>
                <w:color w:val="000000"/>
                <w:sz w:val="20"/>
                <w:szCs w:val="20"/>
                <w:lang w:val="en-US" w:bidi="en-US"/>
              </w:rPr>
            </w:pPr>
          </w:p>
          <w:p w14:paraId="41BC1D15" w14:textId="77777777" w:rsidR="00CE7147" w:rsidRDefault="00CE7147" w:rsidP="00CE7147">
            <w:pPr>
              <w:rPr>
                <w:color w:val="000000"/>
                <w:sz w:val="20"/>
                <w:szCs w:val="20"/>
                <w:lang w:val="en-US" w:bidi="en-US"/>
              </w:rPr>
            </w:pPr>
          </w:p>
          <w:p w14:paraId="68B48565" w14:textId="77777777" w:rsidR="00CE7147" w:rsidRDefault="00CE7147" w:rsidP="00CE7147">
            <w:pPr>
              <w:rPr>
                <w:color w:val="000000"/>
                <w:sz w:val="20"/>
                <w:szCs w:val="20"/>
                <w:lang w:val="en-US" w:bidi="en-US"/>
              </w:rPr>
            </w:pPr>
          </w:p>
          <w:p w14:paraId="706E5A91" w14:textId="77777777" w:rsidR="00CE7147" w:rsidRDefault="00CE7147" w:rsidP="00CE7147">
            <w:pPr>
              <w:rPr>
                <w:color w:val="000000"/>
                <w:sz w:val="20"/>
                <w:szCs w:val="20"/>
                <w:lang w:val="en-US" w:bidi="en-US"/>
              </w:rPr>
            </w:pPr>
          </w:p>
          <w:p w14:paraId="54955593" w14:textId="77777777" w:rsidR="00CE7147" w:rsidRDefault="00CE7147" w:rsidP="00CE7147">
            <w:pPr>
              <w:pStyle w:val="bullettext"/>
            </w:pPr>
            <w:r w:rsidRPr="002E79D5">
              <w:t xml:space="preserve">Both polarities correct </w:t>
            </w:r>
            <w:r>
              <w:t xml:space="preserve">and </w:t>
            </w:r>
            <w:r w:rsidRPr="002E79D5">
              <w:t>full</w:t>
            </w:r>
            <w:r>
              <w:t xml:space="preserve"> discussion of polarity for both </w:t>
            </w:r>
            <w:r w:rsidRPr="002E79D5">
              <w:t>molecule</w:t>
            </w:r>
            <w:r>
              <w:t>s.</w:t>
            </w:r>
            <w:r w:rsidRPr="002E79D5">
              <w:t xml:space="preserve"> </w:t>
            </w:r>
            <w:r>
              <w:t>OR</w:t>
            </w:r>
          </w:p>
          <w:p w14:paraId="0000CDA2" w14:textId="77777777" w:rsidR="00CE7147" w:rsidRDefault="00CE7147" w:rsidP="00CE7147">
            <w:pPr>
              <w:pStyle w:val="bullettext"/>
              <w:numPr>
                <w:ilvl w:val="0"/>
                <w:numId w:val="0"/>
              </w:numPr>
              <w:ind w:left="230"/>
            </w:pPr>
            <w:r>
              <w:t>Both shapes</w:t>
            </w:r>
            <w:r w:rsidRPr="002E79D5">
              <w:t xml:space="preserve"> correct </w:t>
            </w:r>
            <w:r>
              <w:t xml:space="preserve">and </w:t>
            </w:r>
            <w:r w:rsidRPr="002E79D5">
              <w:t>full</w:t>
            </w:r>
            <w:r>
              <w:t xml:space="preserve"> discussion of shape for both. OR</w:t>
            </w:r>
          </w:p>
          <w:p w14:paraId="39DD828A" w14:textId="77777777" w:rsidR="00CE7147" w:rsidRDefault="00CE7147" w:rsidP="00CE7147">
            <w:pPr>
              <w:pStyle w:val="bullettext"/>
              <w:numPr>
                <w:ilvl w:val="0"/>
                <w:numId w:val="0"/>
              </w:numPr>
              <w:ind w:left="230"/>
            </w:pPr>
            <w:r>
              <w:t xml:space="preserve">Shape and polarity </w:t>
            </w:r>
            <w:r w:rsidRPr="002E79D5">
              <w:t xml:space="preserve">correct </w:t>
            </w:r>
            <w:r>
              <w:t xml:space="preserve">and </w:t>
            </w:r>
            <w:r w:rsidRPr="002E79D5">
              <w:t>full</w:t>
            </w:r>
            <w:r>
              <w:t xml:space="preserve"> discussion for one molecule. OR</w:t>
            </w:r>
          </w:p>
          <w:p w14:paraId="01E5B4F1" w14:textId="77777777" w:rsidR="00CE7147" w:rsidRPr="002E79D5" w:rsidRDefault="00CE7147" w:rsidP="00CE7147">
            <w:pPr>
              <w:pStyle w:val="bullettext"/>
              <w:numPr>
                <w:ilvl w:val="0"/>
                <w:numId w:val="0"/>
              </w:numPr>
              <w:ind w:left="230"/>
            </w:pPr>
            <w:r>
              <w:t xml:space="preserve">Both shapes and polarities correct with essentially correct discussions but omissions in both. </w:t>
            </w:r>
          </w:p>
        </w:tc>
        <w:tc>
          <w:tcPr>
            <w:tcW w:w="1985" w:type="dxa"/>
            <w:tcBorders>
              <w:top w:val="single" w:sz="4" w:space="0" w:color="auto"/>
              <w:bottom w:val="single" w:sz="4" w:space="0" w:color="auto"/>
            </w:tcBorders>
            <w:tcMar>
              <w:top w:w="113" w:type="dxa"/>
              <w:bottom w:w="113" w:type="dxa"/>
            </w:tcMar>
          </w:tcPr>
          <w:p w14:paraId="645B236B" w14:textId="77777777" w:rsidR="00CE7147" w:rsidRPr="002E79D5" w:rsidRDefault="00CE7147" w:rsidP="00CE7147">
            <w:pPr>
              <w:pStyle w:val="bullettext"/>
              <w:numPr>
                <w:ilvl w:val="0"/>
                <w:numId w:val="0"/>
              </w:numPr>
              <w:ind w:left="170"/>
            </w:pPr>
          </w:p>
          <w:p w14:paraId="176A9D9D" w14:textId="77777777" w:rsidR="00CE7147" w:rsidRPr="002E79D5" w:rsidRDefault="00CE7147" w:rsidP="00CE7147">
            <w:pPr>
              <w:rPr>
                <w:color w:val="000000"/>
                <w:sz w:val="20"/>
                <w:szCs w:val="20"/>
                <w:lang w:val="en-US" w:bidi="en-US"/>
              </w:rPr>
            </w:pPr>
          </w:p>
          <w:p w14:paraId="702D3D10" w14:textId="77777777" w:rsidR="00CE7147" w:rsidRPr="002E79D5" w:rsidRDefault="00CE7147" w:rsidP="00CE7147">
            <w:pPr>
              <w:rPr>
                <w:color w:val="000000"/>
                <w:sz w:val="20"/>
                <w:szCs w:val="20"/>
                <w:lang w:val="en-US" w:bidi="en-US"/>
              </w:rPr>
            </w:pPr>
          </w:p>
          <w:p w14:paraId="128C9563" w14:textId="77777777" w:rsidR="00CE7147" w:rsidRDefault="00CE7147" w:rsidP="00CE7147">
            <w:pPr>
              <w:rPr>
                <w:color w:val="000000"/>
                <w:sz w:val="20"/>
                <w:szCs w:val="20"/>
                <w:lang w:val="en-US" w:bidi="en-US"/>
              </w:rPr>
            </w:pPr>
          </w:p>
          <w:p w14:paraId="364BB322" w14:textId="77777777" w:rsidR="00CE7147" w:rsidRDefault="00CE7147" w:rsidP="00CE7147">
            <w:pPr>
              <w:rPr>
                <w:color w:val="000000"/>
                <w:sz w:val="20"/>
                <w:szCs w:val="20"/>
                <w:lang w:val="en-US" w:bidi="en-US"/>
              </w:rPr>
            </w:pPr>
          </w:p>
          <w:p w14:paraId="1123F3B9" w14:textId="77777777" w:rsidR="00CE7147" w:rsidRDefault="00CE7147" w:rsidP="00CE7147">
            <w:pPr>
              <w:rPr>
                <w:color w:val="000000"/>
                <w:sz w:val="20"/>
                <w:szCs w:val="20"/>
                <w:lang w:val="en-US" w:bidi="en-US"/>
              </w:rPr>
            </w:pPr>
          </w:p>
          <w:p w14:paraId="2B49C7EA" w14:textId="77777777" w:rsidR="00CE7147" w:rsidRDefault="00CE7147" w:rsidP="00CE7147">
            <w:pPr>
              <w:rPr>
                <w:color w:val="000000"/>
                <w:sz w:val="20"/>
                <w:szCs w:val="20"/>
                <w:lang w:val="en-US" w:bidi="en-US"/>
              </w:rPr>
            </w:pPr>
          </w:p>
          <w:p w14:paraId="48872F54" w14:textId="77777777" w:rsidR="00CE7147" w:rsidRDefault="00CE7147" w:rsidP="00CE7147">
            <w:pPr>
              <w:rPr>
                <w:color w:val="000000"/>
                <w:sz w:val="20"/>
                <w:szCs w:val="20"/>
                <w:lang w:val="en-US" w:bidi="en-US"/>
              </w:rPr>
            </w:pPr>
          </w:p>
          <w:p w14:paraId="052F82C2" w14:textId="77777777" w:rsidR="00CE7147" w:rsidRPr="002E79D5" w:rsidRDefault="00CE7147" w:rsidP="00CE7147">
            <w:pPr>
              <w:rPr>
                <w:color w:val="000000"/>
                <w:sz w:val="20"/>
                <w:szCs w:val="20"/>
                <w:lang w:val="en-US" w:bidi="en-US"/>
              </w:rPr>
            </w:pPr>
          </w:p>
          <w:p w14:paraId="0AB80CC5" w14:textId="77777777" w:rsidR="00CE7147" w:rsidRPr="002E79D5" w:rsidRDefault="00CE7147" w:rsidP="00CE7147">
            <w:pPr>
              <w:pStyle w:val="bullettext"/>
            </w:pPr>
            <w:r w:rsidRPr="002E79D5">
              <w:t xml:space="preserve">Correct discussion for polarities of </w:t>
            </w:r>
            <w:r>
              <w:t>BOTH</w:t>
            </w:r>
            <w:r w:rsidRPr="002E79D5">
              <w:t xml:space="preserve"> molecules</w:t>
            </w:r>
            <w:r>
              <w:t>.</w:t>
            </w:r>
          </w:p>
        </w:tc>
      </w:tr>
    </w:tbl>
    <w:p w14:paraId="7C5862C1" w14:textId="77777777" w:rsidR="00CE7147" w:rsidRDefault="00CE7147"/>
    <w:p w14:paraId="664AA31D"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070D6A29"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44FB929B"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22C91CC0"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4EA6EB22"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6C7FD18E"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09470157"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3AD75393"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3C28C813"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552C6EBA"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45AF4736"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22EBB8CD" w14:textId="77777777" w:rsidR="004667DD" w:rsidRDefault="004667DD"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40701A96" w14:textId="481D55A2" w:rsidR="002C4295" w:rsidRDefault="00355D08" w:rsidP="002C4295">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r>
        <w:rPr>
          <w:rFonts w:ascii="Times New Roman" w:hAnsi="Times New Roman"/>
          <w:sz w:val="20"/>
          <w:szCs w:val="20"/>
        </w:rPr>
        <w:t xml:space="preserve">©  </w:t>
      </w:r>
      <w:hyperlink r:id="rId11" w:history="1">
        <w:r w:rsidRPr="00E40ECA">
          <w:rPr>
            <w:rStyle w:val="Hyperlink"/>
            <w:rFonts w:ascii="Times New Roman" w:hAnsi="Times New Roman"/>
            <w:sz w:val="20"/>
            <w:szCs w:val="20"/>
          </w:rPr>
          <w:t>http://www.chemical-minds.com</w:t>
        </w:r>
      </w:hyperlink>
    </w:p>
    <w:p w14:paraId="27B8BB18" w14:textId="77777777" w:rsidR="002C4295" w:rsidRPr="002C4295" w:rsidRDefault="002C4295" w:rsidP="002C4295">
      <w:pPr>
        <w:jc w:val="right"/>
        <w:rPr>
          <w:sz w:val="20"/>
          <w:szCs w:val="20"/>
        </w:rPr>
      </w:pPr>
      <w:r w:rsidRPr="002C4295">
        <w:rPr>
          <w:sz w:val="20"/>
          <w:szCs w:val="20"/>
        </w:rPr>
        <w:t>NCEA questions and answers reproduced with permission from NZQA</w:t>
      </w:r>
    </w:p>
    <w:sectPr w:rsidR="002C4295" w:rsidRPr="002C4295" w:rsidSect="00355D08">
      <w:pgSz w:w="16838" w:h="11906" w:orient="landscape"/>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3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94F"/>
    <w:multiLevelType w:val="hybridMultilevel"/>
    <w:tmpl w:val="FD8ED92E"/>
    <w:lvl w:ilvl="0" w:tplc="D0020C1C">
      <w:start w:val="1"/>
      <w:numFmt w:val="bullet"/>
      <w:pStyle w:val="bullet"/>
      <w:lvlText w:val="•"/>
      <w:lvlJc w:val="left"/>
      <w:pPr>
        <w:tabs>
          <w:tab w:val="num" w:pos="0"/>
        </w:tabs>
        <w:ind w:left="-170" w:firstLine="170"/>
      </w:pPr>
      <w:rPr>
        <w:rFonts w:ascii="Times New Roman" w:hAnsi="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sz w:val="20"/>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C5276"/>
    <w:multiLevelType w:val="hybridMultilevel"/>
    <w:tmpl w:val="68CCE570"/>
    <w:lvl w:ilvl="0" w:tplc="290AA8FA">
      <w:start w:val="1"/>
      <w:numFmt w:val="bullet"/>
      <w:pStyle w:val="bullettext"/>
      <w:lvlText w:val="•"/>
      <w:lvlJc w:val="left"/>
      <w:pPr>
        <w:tabs>
          <w:tab w:val="num" w:pos="230"/>
        </w:tabs>
        <w:ind w:left="23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F4CD7"/>
    <w:multiLevelType w:val="hybridMultilevel"/>
    <w:tmpl w:val="BF14FE90"/>
    <w:lvl w:ilvl="0" w:tplc="B476858E">
      <w:start w:val="1"/>
      <w:numFmt w:val="bullet"/>
      <w:lvlText w:val="•"/>
      <w:lvlJc w:val="left"/>
      <w:pPr>
        <w:tabs>
          <w:tab w:val="num" w:pos="170"/>
        </w:tabs>
        <w:ind w:left="170" w:hanging="170"/>
      </w:pPr>
      <w:rPr>
        <w:rFonts w:ascii="Times New Roman" w:hAnsi="Times New Roman" w:cs="Times New Roman" w:hint="default"/>
        <w:sz w:val="16"/>
      </w:rPr>
    </w:lvl>
    <w:lvl w:ilvl="1" w:tplc="D0020C1C">
      <w:start w:val="1"/>
      <w:numFmt w:val="bullet"/>
      <w:lvlText w:val="•"/>
      <w:lvlJc w:val="left"/>
      <w:pPr>
        <w:tabs>
          <w:tab w:val="num" w:pos="1080"/>
        </w:tabs>
        <w:ind w:left="910" w:firstLine="170"/>
      </w:pPr>
      <w:rPr>
        <w:rFonts w:ascii="Times New Roman" w:hAnsi="Times New Roman"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7B3F"/>
    <w:multiLevelType w:val="hybridMultilevel"/>
    <w:tmpl w:val="93CEB694"/>
    <w:lvl w:ilvl="0" w:tplc="02942B1E">
      <w:start w:val="1"/>
      <w:numFmt w:val="bullet"/>
      <w:lvlText w:val="•"/>
      <w:lvlJc w:val="left"/>
      <w:pPr>
        <w:tabs>
          <w:tab w:val="num" w:pos="170"/>
        </w:tabs>
        <w:ind w:left="170" w:hanging="17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1F2285"/>
    <w:multiLevelType w:val="hybridMultilevel"/>
    <w:tmpl w:val="EE2231A4"/>
    <w:lvl w:ilvl="0" w:tplc="AB2ADD6A">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20932"/>
    <w:multiLevelType w:val="hybridMultilevel"/>
    <w:tmpl w:val="99583CEE"/>
    <w:lvl w:ilvl="0" w:tplc="79B6D7C6">
      <w:start w:val="1"/>
      <w:numFmt w:val="bullet"/>
      <w:pStyle w:val="TextBulleted"/>
      <w:lvlText w:val=""/>
      <w:lvlJc w:val="left"/>
      <w:pPr>
        <w:tabs>
          <w:tab w:val="num" w:pos="369"/>
        </w:tabs>
        <w:ind w:left="369" w:hanging="369"/>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048B3"/>
    <w:multiLevelType w:val="hybridMultilevel"/>
    <w:tmpl w:val="1E168F90"/>
    <w:lvl w:ilvl="0" w:tplc="11B256FA">
      <w:start w:val="1"/>
      <w:numFmt w:val="lowerLetter"/>
      <w:lvlText w:val="(%1)"/>
      <w:lvlJc w:val="left"/>
      <w:pPr>
        <w:ind w:left="390" w:hanging="360"/>
      </w:pPr>
      <w:rPr>
        <w:rFonts w:hint="default"/>
      </w:rPr>
    </w:lvl>
    <w:lvl w:ilvl="1" w:tplc="14090019" w:tentative="1">
      <w:start w:val="1"/>
      <w:numFmt w:val="lowerLetter"/>
      <w:lvlText w:val="%2."/>
      <w:lvlJc w:val="left"/>
      <w:pPr>
        <w:ind w:left="1110" w:hanging="360"/>
      </w:pPr>
    </w:lvl>
    <w:lvl w:ilvl="2" w:tplc="1409001B" w:tentative="1">
      <w:start w:val="1"/>
      <w:numFmt w:val="lowerRoman"/>
      <w:lvlText w:val="%3."/>
      <w:lvlJc w:val="right"/>
      <w:pPr>
        <w:ind w:left="1830" w:hanging="180"/>
      </w:pPr>
    </w:lvl>
    <w:lvl w:ilvl="3" w:tplc="1409000F" w:tentative="1">
      <w:start w:val="1"/>
      <w:numFmt w:val="decimal"/>
      <w:lvlText w:val="%4."/>
      <w:lvlJc w:val="left"/>
      <w:pPr>
        <w:ind w:left="2550" w:hanging="360"/>
      </w:pPr>
    </w:lvl>
    <w:lvl w:ilvl="4" w:tplc="14090019" w:tentative="1">
      <w:start w:val="1"/>
      <w:numFmt w:val="lowerLetter"/>
      <w:lvlText w:val="%5."/>
      <w:lvlJc w:val="left"/>
      <w:pPr>
        <w:ind w:left="3270" w:hanging="360"/>
      </w:pPr>
    </w:lvl>
    <w:lvl w:ilvl="5" w:tplc="1409001B" w:tentative="1">
      <w:start w:val="1"/>
      <w:numFmt w:val="lowerRoman"/>
      <w:lvlText w:val="%6."/>
      <w:lvlJc w:val="right"/>
      <w:pPr>
        <w:ind w:left="3990" w:hanging="180"/>
      </w:pPr>
    </w:lvl>
    <w:lvl w:ilvl="6" w:tplc="1409000F" w:tentative="1">
      <w:start w:val="1"/>
      <w:numFmt w:val="decimal"/>
      <w:lvlText w:val="%7."/>
      <w:lvlJc w:val="left"/>
      <w:pPr>
        <w:ind w:left="4710" w:hanging="360"/>
      </w:pPr>
    </w:lvl>
    <w:lvl w:ilvl="7" w:tplc="14090019" w:tentative="1">
      <w:start w:val="1"/>
      <w:numFmt w:val="lowerLetter"/>
      <w:lvlText w:val="%8."/>
      <w:lvlJc w:val="left"/>
      <w:pPr>
        <w:ind w:left="5430" w:hanging="360"/>
      </w:pPr>
    </w:lvl>
    <w:lvl w:ilvl="8" w:tplc="1409001B" w:tentative="1">
      <w:start w:val="1"/>
      <w:numFmt w:val="lowerRoman"/>
      <w:lvlText w:val="%9."/>
      <w:lvlJc w:val="right"/>
      <w:pPr>
        <w:ind w:left="6150" w:hanging="180"/>
      </w:pPr>
    </w:lvl>
  </w:abstractNum>
  <w:abstractNum w:abstractNumId="7" w15:restartNumberingAfterBreak="0">
    <w:nsid w:val="56221CD5"/>
    <w:multiLevelType w:val="hybridMultilevel"/>
    <w:tmpl w:val="B9B290C0"/>
    <w:lvl w:ilvl="0" w:tplc="6732695A">
      <w:start w:val="1"/>
      <w:numFmt w:val="lowerRoman"/>
      <w:lvlText w:val="(%1)"/>
      <w:lvlJc w:val="left"/>
      <w:pPr>
        <w:tabs>
          <w:tab w:val="num" w:pos="1080"/>
        </w:tabs>
        <w:ind w:left="1080" w:hanging="720"/>
      </w:pPr>
      <w:rPr>
        <w:rFonts w:hint="default"/>
      </w:rPr>
    </w:lvl>
    <w:lvl w:ilvl="1" w:tplc="357EA6DA" w:tentative="1">
      <w:start w:val="1"/>
      <w:numFmt w:val="lowerLetter"/>
      <w:lvlText w:val="%2."/>
      <w:lvlJc w:val="left"/>
      <w:pPr>
        <w:tabs>
          <w:tab w:val="num" w:pos="1440"/>
        </w:tabs>
        <w:ind w:left="1440" w:hanging="360"/>
      </w:pPr>
    </w:lvl>
    <w:lvl w:ilvl="2" w:tplc="8EF26A4C" w:tentative="1">
      <w:start w:val="1"/>
      <w:numFmt w:val="lowerRoman"/>
      <w:lvlText w:val="%3."/>
      <w:lvlJc w:val="right"/>
      <w:pPr>
        <w:tabs>
          <w:tab w:val="num" w:pos="2160"/>
        </w:tabs>
        <w:ind w:left="2160" w:hanging="180"/>
      </w:pPr>
    </w:lvl>
    <w:lvl w:ilvl="3" w:tplc="79669CB0" w:tentative="1">
      <w:start w:val="1"/>
      <w:numFmt w:val="decimal"/>
      <w:lvlText w:val="%4."/>
      <w:lvlJc w:val="left"/>
      <w:pPr>
        <w:tabs>
          <w:tab w:val="num" w:pos="2880"/>
        </w:tabs>
        <w:ind w:left="2880" w:hanging="360"/>
      </w:pPr>
    </w:lvl>
    <w:lvl w:ilvl="4" w:tplc="A6EE8ECC" w:tentative="1">
      <w:start w:val="1"/>
      <w:numFmt w:val="lowerLetter"/>
      <w:lvlText w:val="%5."/>
      <w:lvlJc w:val="left"/>
      <w:pPr>
        <w:tabs>
          <w:tab w:val="num" w:pos="3600"/>
        </w:tabs>
        <w:ind w:left="3600" w:hanging="360"/>
      </w:pPr>
    </w:lvl>
    <w:lvl w:ilvl="5" w:tplc="CD04B6A0" w:tentative="1">
      <w:start w:val="1"/>
      <w:numFmt w:val="lowerRoman"/>
      <w:lvlText w:val="%6."/>
      <w:lvlJc w:val="right"/>
      <w:pPr>
        <w:tabs>
          <w:tab w:val="num" w:pos="4320"/>
        </w:tabs>
        <w:ind w:left="4320" w:hanging="180"/>
      </w:pPr>
    </w:lvl>
    <w:lvl w:ilvl="6" w:tplc="C8980064" w:tentative="1">
      <w:start w:val="1"/>
      <w:numFmt w:val="decimal"/>
      <w:lvlText w:val="%7."/>
      <w:lvlJc w:val="left"/>
      <w:pPr>
        <w:tabs>
          <w:tab w:val="num" w:pos="5040"/>
        </w:tabs>
        <w:ind w:left="5040" w:hanging="360"/>
      </w:pPr>
    </w:lvl>
    <w:lvl w:ilvl="7" w:tplc="49688DC2" w:tentative="1">
      <w:start w:val="1"/>
      <w:numFmt w:val="lowerLetter"/>
      <w:lvlText w:val="%8."/>
      <w:lvlJc w:val="left"/>
      <w:pPr>
        <w:tabs>
          <w:tab w:val="num" w:pos="5760"/>
        </w:tabs>
        <w:ind w:left="5760" w:hanging="360"/>
      </w:pPr>
    </w:lvl>
    <w:lvl w:ilvl="8" w:tplc="C21A1322" w:tentative="1">
      <w:start w:val="1"/>
      <w:numFmt w:val="lowerRoman"/>
      <w:lvlText w:val="%9."/>
      <w:lvlJc w:val="right"/>
      <w:pPr>
        <w:tabs>
          <w:tab w:val="num" w:pos="6480"/>
        </w:tabs>
        <w:ind w:left="6480" w:hanging="180"/>
      </w:pPr>
    </w:lvl>
  </w:abstractNum>
  <w:abstractNum w:abstractNumId="8" w15:restartNumberingAfterBreak="0">
    <w:nsid w:val="6A00606D"/>
    <w:multiLevelType w:val="hybridMultilevel"/>
    <w:tmpl w:val="2A0A2ED8"/>
    <w:lvl w:ilvl="0" w:tplc="41A85B84">
      <w:start w:val="1"/>
      <w:numFmt w:val="bullet"/>
      <w:lvlText w:val="•"/>
      <w:lvlJc w:val="left"/>
      <w:pPr>
        <w:tabs>
          <w:tab w:val="num" w:pos="360"/>
        </w:tabs>
        <w:ind w:left="360" w:hanging="360"/>
      </w:pPr>
      <w:rPr>
        <w:rFonts w:ascii="Times New Roman" w:hAnsi="Times New Roman"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261AE0"/>
    <w:multiLevelType w:val="hybridMultilevel"/>
    <w:tmpl w:val="5512E752"/>
    <w:lvl w:ilvl="0" w:tplc="C37E66D0">
      <w:start w:val="1"/>
      <w:numFmt w:val="bullet"/>
      <w:pStyle w:val="textbullet"/>
      <w:lvlText w:val=""/>
      <w:lvlJc w:val="left"/>
      <w:pPr>
        <w:ind w:left="890" w:hanging="360"/>
      </w:pPr>
      <w:rPr>
        <w:rFonts w:ascii="Symbol" w:hAnsi="Symbol" w:hint="default"/>
        <w:sz w:val="14"/>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
  </w:num>
  <w:num w:numId="6">
    <w:abstractNumId w:val="5"/>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343"/>
    <w:rsid w:val="000054C4"/>
    <w:rsid w:val="001049EB"/>
    <w:rsid w:val="00166C33"/>
    <w:rsid w:val="001E7800"/>
    <w:rsid w:val="001F3090"/>
    <w:rsid w:val="00292F65"/>
    <w:rsid w:val="002C4295"/>
    <w:rsid w:val="002C7E5D"/>
    <w:rsid w:val="002D37E5"/>
    <w:rsid w:val="00304B15"/>
    <w:rsid w:val="00355D08"/>
    <w:rsid w:val="00392551"/>
    <w:rsid w:val="00400B83"/>
    <w:rsid w:val="004435E6"/>
    <w:rsid w:val="004667DD"/>
    <w:rsid w:val="005077DB"/>
    <w:rsid w:val="005C379D"/>
    <w:rsid w:val="005D2DA8"/>
    <w:rsid w:val="005F6ED3"/>
    <w:rsid w:val="006E194B"/>
    <w:rsid w:val="0073508B"/>
    <w:rsid w:val="007B4E6E"/>
    <w:rsid w:val="007F0767"/>
    <w:rsid w:val="008B1C93"/>
    <w:rsid w:val="009C5A8D"/>
    <w:rsid w:val="00B16F13"/>
    <w:rsid w:val="00B94C35"/>
    <w:rsid w:val="00BF0343"/>
    <w:rsid w:val="00C22A75"/>
    <w:rsid w:val="00CE7147"/>
    <w:rsid w:val="00D33E73"/>
    <w:rsid w:val="00DD286E"/>
    <w:rsid w:val="00E444CD"/>
    <w:rsid w:val="00E93C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5D41"/>
  <w15:docId w15:val="{198DAE63-A5F2-4613-814A-C54C9633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paragraph" w:styleId="Heading5">
    <w:name w:val="heading 5"/>
    <w:basedOn w:val="Normal"/>
    <w:next w:val="Normal"/>
    <w:link w:val="Heading5Char"/>
    <w:qFormat/>
    <w:rsid w:val="005F6ED3"/>
    <w:pPr>
      <w:keepNext/>
      <w:jc w:val="center"/>
      <w:outlineLvl w:val="4"/>
    </w:pPr>
    <w:rPr>
      <w:rFonts w:eastAsia="Times New Roman"/>
      <w:b/>
      <w:lang w:eastAsia="en-GB"/>
    </w:rPr>
  </w:style>
  <w:style w:type="paragraph" w:styleId="Heading6">
    <w:name w:val="heading 6"/>
    <w:basedOn w:val="Normal"/>
    <w:next w:val="Normal"/>
    <w:link w:val="Heading6Char"/>
    <w:qFormat/>
    <w:rsid w:val="005F6ED3"/>
    <w:pPr>
      <w:keepNext/>
      <w:ind w:left="72"/>
      <w:outlineLvl w:val="5"/>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2D37E5"/>
    <w:pPr>
      <w:numPr>
        <w:numId w:val="1"/>
      </w:numPr>
    </w:pPr>
    <w:rPr>
      <w:rFonts w:eastAsia="Times New Roman"/>
      <w:sz w:val="20"/>
      <w:lang w:eastAsia="en-GB"/>
    </w:rPr>
  </w:style>
  <w:style w:type="paragraph" w:customStyle="1" w:styleId="bodyindent">
    <w:name w:val="body indent"/>
    <w:basedOn w:val="bullet"/>
    <w:rsid w:val="002D37E5"/>
    <w:pPr>
      <w:numPr>
        <w:numId w:val="0"/>
      </w:numPr>
      <w:ind w:left="170"/>
    </w:pPr>
  </w:style>
  <w:style w:type="table" w:styleId="TableGrid">
    <w:name w:val="Table Grid"/>
    <w:basedOn w:val="TableNormal"/>
    <w:rsid w:val="002D37E5"/>
    <w:rPr>
      <w:rFonts w:eastAsia="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94C35"/>
    <w:pPr>
      <w:tabs>
        <w:tab w:val="left" w:pos="7797"/>
      </w:tabs>
      <w:ind w:left="709" w:hanging="709"/>
    </w:pPr>
    <w:rPr>
      <w:rFonts w:eastAsia="Times New Roman"/>
      <w:sz w:val="28"/>
      <w:szCs w:val="20"/>
      <w:lang w:val="en-GB"/>
    </w:rPr>
  </w:style>
  <w:style w:type="character" w:customStyle="1" w:styleId="BodyTextIndentChar">
    <w:name w:val="Body Text Indent Char"/>
    <w:basedOn w:val="DefaultParagraphFont"/>
    <w:link w:val="BodyTextIndent"/>
    <w:rsid w:val="00B94C35"/>
    <w:rPr>
      <w:rFonts w:eastAsia="Times New Roman"/>
      <w:sz w:val="28"/>
      <w:szCs w:val="20"/>
      <w:lang w:val="en-GB"/>
    </w:rPr>
  </w:style>
  <w:style w:type="paragraph" w:customStyle="1" w:styleId="abc">
    <w:name w:val="abc"/>
    <w:basedOn w:val="Normal"/>
    <w:rsid w:val="00B94C35"/>
    <w:pPr>
      <w:tabs>
        <w:tab w:val="left" w:pos="425"/>
        <w:tab w:val="right" w:pos="10140"/>
      </w:tabs>
    </w:pPr>
    <w:rPr>
      <w:rFonts w:ascii="Times" w:eastAsia="Times New Roman" w:hAnsi="Times"/>
      <w:noProof/>
      <w:szCs w:val="20"/>
      <w:lang w:val="en-AU"/>
    </w:rPr>
  </w:style>
  <w:style w:type="character" w:styleId="Hyperlink">
    <w:name w:val="Hyperlink"/>
    <w:basedOn w:val="DefaultParagraphFont"/>
    <w:uiPriority w:val="99"/>
    <w:unhideWhenUsed/>
    <w:rsid w:val="002C4295"/>
    <w:rPr>
      <w:color w:val="0000FF" w:themeColor="hyperlink"/>
      <w:u w:val="single"/>
    </w:rPr>
  </w:style>
  <w:style w:type="paragraph" w:styleId="BodyText">
    <w:name w:val="Body Text"/>
    <w:basedOn w:val="Normal"/>
    <w:link w:val="BodyTextChar"/>
    <w:rsid w:val="002C4295"/>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eastAsia="Times New Roman" w:hAnsi="ArialMT"/>
      <w:color w:val="000000"/>
      <w:sz w:val="22"/>
      <w:szCs w:val="22"/>
      <w:lang w:val="en-US"/>
    </w:rPr>
  </w:style>
  <w:style w:type="character" w:customStyle="1" w:styleId="BodyTextChar">
    <w:name w:val="Body Text Char"/>
    <w:basedOn w:val="DefaultParagraphFont"/>
    <w:link w:val="BodyText"/>
    <w:rsid w:val="002C4295"/>
    <w:rPr>
      <w:rFonts w:ascii="ArialMT" w:eastAsia="Times New Roman" w:hAnsi="ArialMT"/>
      <w:color w:val="000000"/>
      <w:sz w:val="22"/>
      <w:szCs w:val="22"/>
      <w:lang w:val="en-US"/>
    </w:rPr>
  </w:style>
  <w:style w:type="paragraph" w:customStyle="1" w:styleId="BULLETED">
    <w:name w:val="BULLETED"/>
    <w:basedOn w:val="bullet"/>
    <w:rsid w:val="0073508B"/>
    <w:pPr>
      <w:tabs>
        <w:tab w:val="clear" w:pos="0"/>
        <w:tab w:val="num" w:pos="113"/>
      </w:tabs>
      <w:spacing w:after="60"/>
      <w:ind w:left="113" w:hanging="113"/>
    </w:pPr>
    <w:rPr>
      <w:lang w:val="en-GB"/>
    </w:rPr>
  </w:style>
  <w:style w:type="paragraph" w:customStyle="1" w:styleId="TextNormal">
    <w:name w:val="*Text Normal"/>
    <w:rsid w:val="005C379D"/>
    <w:pPr>
      <w:keepNext/>
      <w:keepLines/>
      <w:suppressAutoHyphens/>
      <w:autoSpaceDE w:val="0"/>
      <w:autoSpaceDN w:val="0"/>
      <w:adjustRightInd w:val="0"/>
      <w:spacing w:before="60" w:after="60" w:line="288" w:lineRule="auto"/>
    </w:pPr>
    <w:rPr>
      <w:rFonts w:ascii="Arial" w:eastAsia="Times New Roman" w:hAnsi="Arial" w:cs="Arial"/>
      <w:bCs/>
      <w:sz w:val="20"/>
      <w:szCs w:val="22"/>
      <w:lang w:val="en-GB" w:eastAsia="en-NZ"/>
    </w:rPr>
  </w:style>
  <w:style w:type="paragraph" w:customStyle="1" w:styleId="HeadingSub">
    <w:name w:val="*Heading Sub"/>
    <w:basedOn w:val="Normal"/>
    <w:next w:val="Normal"/>
    <w:link w:val="HeadingSubCharChar"/>
    <w:rsid w:val="00400B83"/>
    <w:pPr>
      <w:spacing w:after="120"/>
    </w:pPr>
    <w:rPr>
      <w:rFonts w:ascii="Arial" w:eastAsia="Times New Roman" w:hAnsi="Arial"/>
      <w:b/>
      <w:sz w:val="22"/>
      <w:szCs w:val="20"/>
      <w:lang w:val="en-GB"/>
    </w:rPr>
  </w:style>
  <w:style w:type="character" w:customStyle="1" w:styleId="HeadingSubCharChar">
    <w:name w:val="*Heading Sub Char Char"/>
    <w:link w:val="HeadingSub"/>
    <w:rsid w:val="00400B83"/>
    <w:rPr>
      <w:rFonts w:ascii="Arial" w:eastAsia="Times New Roman" w:hAnsi="Arial"/>
      <w:b/>
      <w:sz w:val="22"/>
      <w:szCs w:val="20"/>
      <w:lang w:val="en-GB"/>
    </w:rPr>
  </w:style>
  <w:style w:type="paragraph" w:customStyle="1" w:styleId="aBodyText10mmhanging">
    <w:name w:val="(a) Body Text (10mm hanging)"/>
    <w:basedOn w:val="Normal"/>
    <w:rsid w:val="00E93CB0"/>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ind w:left="567" w:hanging="567"/>
      <w:textAlignment w:val="center"/>
    </w:pPr>
    <w:rPr>
      <w:rFonts w:ascii="TimesNewRomanPSMT" w:eastAsia="Times New Roman" w:hAnsi="TimesNewRomanPSMT"/>
      <w:color w:val="000000"/>
      <w:lang w:val="en-US"/>
    </w:rPr>
  </w:style>
  <w:style w:type="paragraph" w:customStyle="1" w:styleId="text">
    <w:name w:val="text"/>
    <w:basedOn w:val="TextNormal"/>
    <w:qFormat/>
    <w:rsid w:val="00304B15"/>
    <w:pPr>
      <w:suppressAutoHyphens w:val="0"/>
      <w:spacing w:before="0" w:line="240" w:lineRule="auto"/>
    </w:pPr>
    <w:rPr>
      <w:rFonts w:ascii="Times New Roman" w:hAnsi="Times New Roman"/>
      <w:bCs w:val="0"/>
      <w:szCs w:val="20"/>
    </w:rPr>
  </w:style>
  <w:style w:type="paragraph" w:customStyle="1" w:styleId="textbullet">
    <w:name w:val="text bullet"/>
    <w:basedOn w:val="Normal"/>
    <w:qFormat/>
    <w:rsid w:val="00355D08"/>
    <w:pPr>
      <w:widowControl w:val="0"/>
      <w:numPr>
        <w:numId w:val="2"/>
      </w:numPr>
      <w:autoSpaceDE w:val="0"/>
      <w:autoSpaceDN w:val="0"/>
      <w:spacing w:after="60"/>
      <w:ind w:left="220" w:hanging="220"/>
    </w:pPr>
    <w:rPr>
      <w:rFonts w:eastAsia="Times New Roman"/>
      <w:sz w:val="20"/>
      <w:szCs w:val="20"/>
      <w:lang w:val="en-AU"/>
    </w:rPr>
  </w:style>
  <w:style w:type="paragraph" w:customStyle="1" w:styleId="Line20mm">
    <w:name w:val="Line 20 mm"/>
    <w:basedOn w:val="Normal"/>
    <w:rsid w:val="00292F65"/>
    <w:pPr>
      <w:widowControl w:val="0"/>
      <w:pBdr>
        <w:bottom w:val="single" w:sz="4" w:space="0" w:color="000000"/>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264" w:lineRule="atLeast"/>
      <w:textAlignment w:val="center"/>
    </w:pPr>
    <w:rPr>
      <w:rFonts w:ascii="TimesNewRomanPSMT" w:eastAsia="Times New Roman" w:hAnsi="TimesNewRomanPSMT"/>
      <w:color w:val="000000"/>
      <w:lang w:val="en-US"/>
    </w:rPr>
  </w:style>
  <w:style w:type="paragraph" w:customStyle="1" w:styleId="bullettext">
    <w:name w:val="bullet text"/>
    <w:basedOn w:val="Normal"/>
    <w:qFormat/>
    <w:rsid w:val="00CE7147"/>
    <w:pPr>
      <w:numPr>
        <w:numId w:val="5"/>
      </w:numPr>
      <w:spacing w:after="60"/>
    </w:pPr>
    <w:rPr>
      <w:rFonts w:eastAsia="Times New Roman"/>
      <w:color w:val="000000"/>
      <w:sz w:val="20"/>
      <w:szCs w:val="20"/>
      <w:lang w:val="en-US" w:bidi="en-US"/>
    </w:rPr>
  </w:style>
  <w:style w:type="paragraph" w:customStyle="1" w:styleId="Spacer">
    <w:name w:val="*Spacer"/>
    <w:basedOn w:val="Normal"/>
    <w:rsid w:val="00CE7147"/>
    <w:pPr>
      <w:autoSpaceDE w:val="0"/>
      <w:autoSpaceDN w:val="0"/>
      <w:spacing w:before="60" w:after="60"/>
    </w:pPr>
    <w:rPr>
      <w:rFonts w:ascii="Arial" w:eastAsia="Times New Roman" w:hAnsi="Arial"/>
      <w:sz w:val="20"/>
      <w:lang w:val="en-AU"/>
    </w:rPr>
  </w:style>
  <w:style w:type="paragraph" w:customStyle="1" w:styleId="TextBulleted">
    <w:name w:val="*Text Bulleted"/>
    <w:basedOn w:val="Normal"/>
    <w:rsid w:val="00CE7147"/>
    <w:pPr>
      <w:numPr>
        <w:numId w:val="6"/>
      </w:numPr>
      <w:tabs>
        <w:tab w:val="clear" w:pos="369"/>
      </w:tabs>
      <w:suppressAutoHyphens/>
      <w:autoSpaceDE w:val="0"/>
      <w:autoSpaceDN w:val="0"/>
      <w:spacing w:before="60" w:after="60" w:line="288" w:lineRule="auto"/>
      <w:ind w:left="176" w:hanging="176"/>
    </w:pPr>
    <w:rPr>
      <w:rFonts w:ascii="Arial" w:eastAsia="Times New Roman" w:hAnsi="Arial" w:cs="Arial"/>
      <w:sz w:val="20"/>
      <w:szCs w:val="22"/>
      <w:lang w:val="en-US"/>
    </w:rPr>
  </w:style>
  <w:style w:type="paragraph" w:customStyle="1" w:styleId="TextCentred">
    <w:name w:val="*Text Centred"/>
    <w:rsid w:val="00CE7147"/>
    <w:pPr>
      <w:spacing w:before="60" w:after="60"/>
      <w:jc w:val="center"/>
    </w:pPr>
    <w:rPr>
      <w:rFonts w:ascii="Arial" w:eastAsia="Times New Roman" w:hAnsi="Arial" w:cs="Arial"/>
      <w:sz w:val="20"/>
      <w:szCs w:val="20"/>
    </w:rPr>
  </w:style>
  <w:style w:type="paragraph" w:customStyle="1" w:styleId="iln">
    <w:name w:val="il_n"/>
    <w:basedOn w:val="Normal"/>
    <w:rsid w:val="004435E6"/>
    <w:pPr>
      <w:spacing w:before="100" w:beforeAutospacing="1" w:after="100" w:afterAutospacing="1"/>
    </w:pPr>
    <w:rPr>
      <w:rFonts w:eastAsia="Times New Roman"/>
      <w:lang w:val="en-GB" w:eastAsia="en-GB"/>
    </w:rPr>
  </w:style>
  <w:style w:type="paragraph" w:customStyle="1" w:styleId="bulletedtext">
    <w:name w:val="bulleted text"/>
    <w:basedOn w:val="BULLETED"/>
    <w:qFormat/>
    <w:rsid w:val="004435E6"/>
    <w:pPr>
      <w:tabs>
        <w:tab w:val="clear" w:pos="113"/>
        <w:tab w:val="num" w:pos="170"/>
      </w:tabs>
      <w:ind w:left="170" w:hanging="170"/>
    </w:pPr>
    <w:rPr>
      <w:szCs w:val="20"/>
    </w:rPr>
  </w:style>
  <w:style w:type="paragraph" w:customStyle="1" w:styleId="tabletext">
    <w:name w:val="table text"/>
    <w:basedOn w:val="BodyTextIndent"/>
    <w:rsid w:val="004435E6"/>
    <w:pPr>
      <w:ind w:left="0" w:firstLine="0"/>
    </w:pPr>
    <w:rPr>
      <w:rFonts w:ascii="Times" w:hAnsi="Times" w:cs="Times"/>
      <w:sz w:val="20"/>
    </w:rPr>
  </w:style>
  <w:style w:type="character" w:customStyle="1" w:styleId="Heading5Char">
    <w:name w:val="Heading 5 Char"/>
    <w:basedOn w:val="DefaultParagraphFont"/>
    <w:link w:val="Heading5"/>
    <w:rsid w:val="005F6ED3"/>
    <w:rPr>
      <w:rFonts w:eastAsia="Times New Roman"/>
      <w:b/>
      <w:lang w:eastAsia="en-GB"/>
    </w:rPr>
  </w:style>
  <w:style w:type="character" w:customStyle="1" w:styleId="Heading6Char">
    <w:name w:val="Heading 6 Char"/>
    <w:basedOn w:val="DefaultParagraphFont"/>
    <w:link w:val="Heading6"/>
    <w:rsid w:val="005F6ED3"/>
    <w:rPr>
      <w:rFonts w:eastAsia="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hemical-minds.com" TargetMode="Externa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12</cp:revision>
  <cp:lastPrinted>2015-01-26T02:24:00Z</cp:lastPrinted>
  <dcterms:created xsi:type="dcterms:W3CDTF">2015-01-09T07:41:00Z</dcterms:created>
  <dcterms:modified xsi:type="dcterms:W3CDTF">2020-04-23T08:20:00Z</dcterms:modified>
</cp:coreProperties>
</file>