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2844" w14:textId="77777777" w:rsidR="00427000" w:rsidRDefault="00427000" w:rsidP="00C52314">
      <w:pPr>
        <w:jc w:val="center"/>
        <w:rPr>
          <w:rStyle w:val="Strong"/>
          <w:b w:val="0"/>
          <w:sz w:val="28"/>
          <w:szCs w:val="28"/>
        </w:rPr>
      </w:pPr>
    </w:p>
    <w:p w14:paraId="0F6FE371" w14:textId="643F1608" w:rsidR="00652A37" w:rsidRPr="00C52314" w:rsidRDefault="00092BF6" w:rsidP="00C52314">
      <w:pPr>
        <w:jc w:val="center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>M</w:t>
      </w:r>
      <w:r w:rsidR="005F23BD" w:rsidRPr="001F0B34">
        <w:rPr>
          <w:rStyle w:val="Strong"/>
          <w:b w:val="0"/>
          <w:sz w:val="28"/>
          <w:szCs w:val="28"/>
        </w:rPr>
        <w:t xml:space="preserve">ajor and minor </w:t>
      </w:r>
      <w:r w:rsidR="00EB6CC1" w:rsidRPr="001F0B34">
        <w:rPr>
          <w:rStyle w:val="Strong"/>
          <w:b w:val="0"/>
          <w:sz w:val="28"/>
          <w:szCs w:val="28"/>
        </w:rPr>
        <w:t>products</w:t>
      </w:r>
      <w:r w:rsidR="009179D3" w:rsidRPr="001F0B34">
        <w:rPr>
          <w:rStyle w:val="Strong"/>
          <w:b w:val="0"/>
          <w:sz w:val="28"/>
          <w:szCs w:val="28"/>
        </w:rPr>
        <w:t xml:space="preserve"> from an elimination </w:t>
      </w:r>
      <w:r w:rsidR="005F23BD" w:rsidRPr="001F0B34">
        <w:rPr>
          <w:rStyle w:val="Strong"/>
          <w:b w:val="0"/>
          <w:sz w:val="28"/>
          <w:szCs w:val="28"/>
        </w:rPr>
        <w:t>reaction</w:t>
      </w:r>
    </w:p>
    <w:p w14:paraId="292E126C" w14:textId="77777777" w:rsidR="00C52314" w:rsidRPr="00C52314" w:rsidRDefault="00C52314" w:rsidP="004E26AB">
      <w:pPr>
        <w:pStyle w:val="Heading4"/>
        <w:spacing w:before="0" w:beforeAutospacing="0" w:after="0" w:afterAutospacing="0"/>
        <w:rPr>
          <w:color w:val="000000"/>
        </w:rPr>
      </w:pPr>
      <w:r w:rsidRPr="00C52314">
        <w:rPr>
          <w:color w:val="000000"/>
        </w:rPr>
        <w:t>2022</w:t>
      </w:r>
    </w:p>
    <w:p w14:paraId="06D8DA93" w14:textId="6900D992" w:rsidR="00C52314" w:rsidRPr="00C52314" w:rsidRDefault="00C52314" w:rsidP="004E26AB">
      <w:pPr>
        <w:pStyle w:val="Heading4"/>
        <w:spacing w:before="0" w:beforeAutospacing="0" w:after="0" w:afterAutospacing="0"/>
        <w:rPr>
          <w:b w:val="0"/>
          <w:bCs w:val="0"/>
          <w:color w:val="221E1F"/>
        </w:rPr>
      </w:pPr>
      <w:r w:rsidRPr="00C52314">
        <w:rPr>
          <w:rFonts w:cs="MWLHXO+TimesNewRomanPS-BoldMT"/>
          <w:b w:val="0"/>
          <w:bCs w:val="0"/>
          <w:color w:val="221E1F"/>
        </w:rPr>
        <w:t xml:space="preserve">Compounds F </w:t>
      </w:r>
      <w:r w:rsidRPr="00C52314">
        <w:rPr>
          <w:b w:val="0"/>
          <w:bCs w:val="0"/>
          <w:color w:val="221E1F"/>
        </w:rPr>
        <w:t xml:space="preserve">and </w:t>
      </w:r>
      <w:r w:rsidRPr="00C52314">
        <w:rPr>
          <w:rFonts w:cs="MWLHXO+TimesNewRomanPS-BoldMT"/>
          <w:b w:val="0"/>
          <w:bCs w:val="0"/>
          <w:color w:val="221E1F"/>
        </w:rPr>
        <w:t xml:space="preserve">G </w:t>
      </w:r>
      <w:r w:rsidRPr="00C52314">
        <w:rPr>
          <w:b w:val="0"/>
          <w:bCs w:val="0"/>
          <w:color w:val="221E1F"/>
        </w:rPr>
        <w:t>both react with concentrated sulfuric acid, H</w:t>
      </w:r>
      <w:r w:rsidRPr="00C52314">
        <w:rPr>
          <w:rStyle w:val="A11"/>
          <w:b w:val="0"/>
          <w:bCs w:val="0"/>
          <w:sz w:val="24"/>
          <w:szCs w:val="24"/>
          <w:vertAlign w:val="subscript"/>
        </w:rPr>
        <w:t>2</w:t>
      </w:r>
      <w:r w:rsidRPr="00C52314">
        <w:rPr>
          <w:b w:val="0"/>
          <w:bCs w:val="0"/>
          <w:color w:val="221E1F"/>
        </w:rPr>
        <w:t>SO</w:t>
      </w:r>
      <w:r w:rsidRPr="00C52314">
        <w:rPr>
          <w:rStyle w:val="A11"/>
          <w:b w:val="0"/>
          <w:bCs w:val="0"/>
          <w:sz w:val="24"/>
          <w:szCs w:val="24"/>
          <w:vertAlign w:val="subscript"/>
        </w:rPr>
        <w:t>4</w:t>
      </w:r>
      <w:r w:rsidRPr="00C52314">
        <w:rPr>
          <w:b w:val="0"/>
          <w:bCs w:val="0"/>
          <w:color w:val="221E1F"/>
        </w:rPr>
        <w:t>(</w:t>
      </w:r>
      <w:r w:rsidRPr="00C52314">
        <w:rPr>
          <w:b w:val="0"/>
          <w:bCs w:val="0"/>
          <w:i/>
          <w:iCs/>
          <w:color w:val="221E1F"/>
        </w:rPr>
        <w:t>conc.</w:t>
      </w:r>
      <w:r w:rsidRPr="00C52314">
        <w:rPr>
          <w:b w:val="0"/>
          <w:bCs w:val="0"/>
          <w:color w:val="221E1F"/>
        </w:rPr>
        <w:t>) in an elimination reaction.</w:t>
      </w:r>
    </w:p>
    <w:p w14:paraId="4031024B" w14:textId="7549CE4C" w:rsidR="00C52314" w:rsidRDefault="00C52314" w:rsidP="00C52314">
      <w:pPr>
        <w:pStyle w:val="Heading4"/>
        <w:spacing w:before="0" w:beforeAutospacing="0" w:after="0" w:afterAutospacing="0"/>
        <w:jc w:val="center"/>
        <w:rPr>
          <w:color w:val="221E1F"/>
          <w:sz w:val="23"/>
          <w:szCs w:val="23"/>
        </w:rPr>
      </w:pPr>
      <w:r>
        <w:rPr>
          <w:noProof/>
        </w:rPr>
        <w:drawing>
          <wp:inline distT="0" distB="0" distL="0" distR="0" wp14:anchorId="5C71C573" wp14:editId="7A597357">
            <wp:extent cx="4206240" cy="914715"/>
            <wp:effectExtent l="0" t="0" r="3810" b="0"/>
            <wp:docPr id="371629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6298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5726" cy="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2831" w14:textId="77777777" w:rsidR="00C52314" w:rsidRPr="00C52314" w:rsidRDefault="00C52314" w:rsidP="00C52314">
      <w:pPr>
        <w:pStyle w:val="Pa22"/>
        <w:ind w:left="560" w:hanging="560"/>
        <w:rPr>
          <w:color w:val="221E1F"/>
        </w:rPr>
      </w:pPr>
      <w:r w:rsidRPr="00C52314">
        <w:rPr>
          <w:rFonts w:cs="MWLHXO+TimesNewRomanPS-BoldMT"/>
          <w:color w:val="221E1F"/>
        </w:rPr>
        <w:t xml:space="preserve">Compound F </w:t>
      </w:r>
      <w:r w:rsidRPr="00C52314">
        <w:rPr>
          <w:color w:val="221E1F"/>
        </w:rPr>
        <w:t xml:space="preserve">will produce two products, while </w:t>
      </w:r>
      <w:r w:rsidRPr="00C52314">
        <w:rPr>
          <w:rFonts w:cs="MWLHXO+TimesNewRomanPS-BoldMT"/>
          <w:color w:val="221E1F"/>
        </w:rPr>
        <w:t xml:space="preserve">Compound G </w:t>
      </w:r>
      <w:r w:rsidRPr="00C52314">
        <w:rPr>
          <w:color w:val="221E1F"/>
        </w:rPr>
        <w:t xml:space="preserve">will produce only one product. </w:t>
      </w:r>
    </w:p>
    <w:p w14:paraId="1740A0E9" w14:textId="6645BA76" w:rsidR="00C52314" w:rsidRPr="00C52314" w:rsidRDefault="00C52314" w:rsidP="00C52314">
      <w:pPr>
        <w:pStyle w:val="Heading4"/>
        <w:spacing w:before="0" w:beforeAutospacing="0" w:after="0" w:afterAutospacing="0"/>
        <w:rPr>
          <w:b w:val="0"/>
          <w:bCs w:val="0"/>
          <w:color w:val="000000"/>
        </w:rPr>
      </w:pPr>
      <w:r w:rsidRPr="00C52314">
        <w:rPr>
          <w:b w:val="0"/>
          <w:bCs w:val="0"/>
          <w:color w:val="221E1F"/>
        </w:rPr>
        <w:t>(</w:t>
      </w:r>
      <w:proofErr w:type="spellStart"/>
      <w:r w:rsidRPr="00C52314">
        <w:rPr>
          <w:b w:val="0"/>
          <w:bCs w:val="0"/>
          <w:color w:val="221E1F"/>
        </w:rPr>
        <w:t>i</w:t>
      </w:r>
      <w:proofErr w:type="spellEnd"/>
      <w:r w:rsidRPr="00C52314">
        <w:rPr>
          <w:b w:val="0"/>
          <w:bCs w:val="0"/>
          <w:color w:val="221E1F"/>
        </w:rPr>
        <w:t>) Give the structural formula of the product(s) for each elimination reaction.</w:t>
      </w:r>
    </w:p>
    <w:p w14:paraId="3DD9A2B2" w14:textId="3C3EA01B" w:rsidR="00C52314" w:rsidRPr="00C52314" w:rsidRDefault="00C52314" w:rsidP="00C52314">
      <w:pPr>
        <w:pStyle w:val="Heading4"/>
        <w:spacing w:before="0" w:beforeAutospacing="0" w:after="0" w:afterAutospacing="0"/>
        <w:jc w:val="center"/>
        <w:rPr>
          <w:b w:val="0"/>
          <w:bCs w:val="0"/>
          <w:color w:val="000000"/>
        </w:rPr>
      </w:pPr>
      <w:r>
        <w:rPr>
          <w:noProof/>
        </w:rPr>
        <w:drawing>
          <wp:inline distT="0" distB="0" distL="0" distR="0" wp14:anchorId="014D675F" wp14:editId="43AAD1F2">
            <wp:extent cx="3680848" cy="2072544"/>
            <wp:effectExtent l="0" t="0" r="0" b="4445"/>
            <wp:docPr id="562534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3449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2667" cy="208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6505" w14:textId="77777777" w:rsidR="00427000" w:rsidRDefault="00427000" w:rsidP="004E26AB">
      <w:pPr>
        <w:pStyle w:val="Heading4"/>
        <w:spacing w:before="0" w:beforeAutospacing="0" w:after="0" w:afterAutospacing="0"/>
        <w:rPr>
          <w:color w:val="000000"/>
        </w:rPr>
      </w:pPr>
    </w:p>
    <w:p w14:paraId="3A538366" w14:textId="77777777" w:rsidR="00427000" w:rsidRDefault="00427000" w:rsidP="00427000">
      <w:pPr>
        <w:pStyle w:val="Pa25"/>
        <w:ind w:left="1120" w:hanging="1120"/>
        <w:rPr>
          <w:color w:val="221E1F"/>
        </w:rPr>
      </w:pPr>
      <w:r w:rsidRPr="00427000">
        <w:rPr>
          <w:color w:val="221E1F"/>
        </w:rPr>
        <w:t>With reference to their structures, explain why Compound F produces two products, while Compound G</w:t>
      </w:r>
    </w:p>
    <w:p w14:paraId="414EFC99" w14:textId="5B2F22B6" w:rsidR="00427000" w:rsidRPr="00427000" w:rsidRDefault="00427000" w:rsidP="00427000">
      <w:pPr>
        <w:pStyle w:val="Pa25"/>
        <w:ind w:left="1120" w:hanging="1120"/>
        <w:rPr>
          <w:color w:val="221E1F"/>
        </w:rPr>
      </w:pPr>
      <w:r w:rsidRPr="00427000">
        <w:rPr>
          <w:color w:val="221E1F"/>
        </w:rPr>
        <w:t xml:space="preserve">produces one product. </w:t>
      </w:r>
    </w:p>
    <w:p w14:paraId="2CAF01C1" w14:textId="0E3D44F7" w:rsidR="00427000" w:rsidRPr="00427000" w:rsidRDefault="00427000" w:rsidP="00427000">
      <w:pPr>
        <w:pStyle w:val="Heading4"/>
        <w:spacing w:before="0" w:beforeAutospacing="0" w:after="0" w:afterAutospacing="0"/>
        <w:rPr>
          <w:b w:val="0"/>
          <w:bCs w:val="0"/>
          <w:color w:val="221E1F"/>
        </w:rPr>
      </w:pPr>
      <w:r w:rsidRPr="00427000">
        <w:rPr>
          <w:b w:val="0"/>
          <w:bCs w:val="0"/>
          <w:color w:val="221E1F"/>
        </w:rPr>
        <w:t>In your answer, you should justify any choice of major and minor products.</w:t>
      </w:r>
    </w:p>
    <w:p w14:paraId="60F460EE" w14:textId="77777777" w:rsidR="00427000" w:rsidRDefault="00427000" w:rsidP="00427000">
      <w:pPr>
        <w:pStyle w:val="Heading4"/>
        <w:spacing w:before="0" w:beforeAutospacing="0" w:after="0" w:afterAutospacing="0"/>
        <w:rPr>
          <w:color w:val="000000"/>
        </w:rPr>
      </w:pPr>
    </w:p>
    <w:p w14:paraId="49E1D2B9" w14:textId="4AF824F7" w:rsidR="00092BF6" w:rsidRDefault="00092BF6" w:rsidP="004E26AB">
      <w:pPr>
        <w:pStyle w:val="Heading4"/>
        <w:spacing w:before="0" w:beforeAutospacing="0" w:after="0" w:afterAutospacing="0"/>
        <w:rPr>
          <w:color w:val="000000"/>
        </w:rPr>
      </w:pPr>
      <w:r>
        <w:rPr>
          <w:color w:val="000000"/>
        </w:rPr>
        <w:t>2019</w:t>
      </w:r>
    </w:p>
    <w:p w14:paraId="6A00E3FB" w14:textId="38490E87" w:rsidR="00092BF6" w:rsidRDefault="00092BF6" w:rsidP="004E26AB">
      <w:pPr>
        <w:pStyle w:val="Heading4"/>
        <w:spacing w:before="0" w:beforeAutospacing="0" w:after="0" w:afterAutospacing="0"/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</w:pPr>
      <w:r w:rsidRPr="00092BF6">
        <w:rPr>
          <w:rFonts w:eastAsiaTheme="minorHAnsi"/>
          <w:b w:val="0"/>
          <w:bCs w:val="0"/>
          <w:color w:val="000000"/>
          <w:lang w:eastAsia="en-US"/>
        </w:rPr>
        <w:t xml:space="preserve">Compare and contrast the reaction that forms compound </w:t>
      </w:r>
      <w:r w:rsidRPr="00092BF6">
        <w:rPr>
          <w:rFonts w:eastAsiaTheme="minorHAnsi"/>
          <w:color w:val="221E1F"/>
          <w:sz w:val="23"/>
          <w:szCs w:val="23"/>
          <w:lang w:eastAsia="en-US"/>
        </w:rPr>
        <w:t xml:space="preserve">B </w:t>
      </w:r>
      <w:r w:rsidRPr="00092BF6"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  <w:t>to the reverse reaction that forms propene, C</w:t>
      </w:r>
      <w:r w:rsidRPr="00092BF6">
        <w:rPr>
          <w:rFonts w:eastAsiaTheme="minorHAnsi"/>
          <w:b w:val="0"/>
          <w:bCs w:val="0"/>
          <w:color w:val="221E1F"/>
          <w:sz w:val="16"/>
          <w:szCs w:val="16"/>
          <w:lang w:eastAsia="en-US"/>
        </w:rPr>
        <w:t>3</w:t>
      </w:r>
      <w:r w:rsidRPr="00092BF6"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  <w:t>H</w:t>
      </w:r>
      <w:r w:rsidRPr="00092BF6">
        <w:rPr>
          <w:rFonts w:eastAsiaTheme="minorHAnsi"/>
          <w:b w:val="0"/>
          <w:bCs w:val="0"/>
          <w:color w:val="221E1F"/>
          <w:sz w:val="16"/>
          <w:szCs w:val="16"/>
          <w:lang w:eastAsia="en-US"/>
        </w:rPr>
        <w:t>6</w:t>
      </w:r>
      <w:r w:rsidRPr="00092BF6"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  <w:t xml:space="preserve">, from compound </w:t>
      </w:r>
      <w:r w:rsidRPr="00092BF6">
        <w:rPr>
          <w:rFonts w:eastAsiaTheme="minorHAnsi"/>
          <w:color w:val="221E1F"/>
          <w:sz w:val="23"/>
          <w:szCs w:val="23"/>
          <w:lang w:eastAsia="en-US"/>
        </w:rPr>
        <w:t>B</w:t>
      </w:r>
      <w:r w:rsidRPr="00092BF6"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  <w:t>.</w:t>
      </w:r>
    </w:p>
    <w:p w14:paraId="3442432B" w14:textId="53E4EC36" w:rsidR="00092BF6" w:rsidRPr="00C52314" w:rsidRDefault="00092BF6" w:rsidP="00C52314">
      <w:pPr>
        <w:pStyle w:val="Heading4"/>
        <w:spacing w:before="0" w:beforeAutospacing="0" w:after="0" w:afterAutospacing="0"/>
        <w:jc w:val="center"/>
        <w:rPr>
          <w:rFonts w:eastAsiaTheme="minorHAnsi"/>
          <w:b w:val="0"/>
          <w:bCs w:val="0"/>
          <w:color w:val="221E1F"/>
          <w:sz w:val="23"/>
          <w:szCs w:val="23"/>
          <w:lang w:eastAsia="en-US"/>
        </w:rPr>
      </w:pPr>
      <w:r>
        <w:rPr>
          <w:rFonts w:eastAsiaTheme="minorHAnsi"/>
          <w:b w:val="0"/>
          <w:bCs w:val="0"/>
          <w:noProof/>
          <w:color w:val="221E1F"/>
          <w:sz w:val="23"/>
          <w:szCs w:val="23"/>
          <w:lang w:eastAsia="en-US"/>
        </w:rPr>
        <w:drawing>
          <wp:inline distT="0" distB="0" distL="0" distR="0" wp14:anchorId="4175B2BB" wp14:editId="17452203">
            <wp:extent cx="3412671" cy="1978932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36" cy="19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C23B" w14:textId="775DF159" w:rsidR="004E26AB" w:rsidRPr="004E26AB" w:rsidRDefault="004E26AB" w:rsidP="004E26AB">
      <w:pPr>
        <w:pStyle w:val="Heading4"/>
        <w:spacing w:before="0" w:beforeAutospacing="0" w:after="0" w:afterAutospacing="0"/>
        <w:rPr>
          <w:color w:val="000000"/>
        </w:rPr>
      </w:pPr>
      <w:r w:rsidRPr="004E26AB">
        <w:rPr>
          <w:color w:val="000000"/>
        </w:rPr>
        <w:t>2018</w:t>
      </w:r>
    </w:p>
    <w:p w14:paraId="3B0E8E5E" w14:textId="77777777" w:rsidR="004E26AB" w:rsidRDefault="004E26AB" w:rsidP="004E26AB">
      <w:pPr>
        <w:pStyle w:val="Pa14"/>
        <w:spacing w:line="240" w:lineRule="auto"/>
        <w:ind w:left="560" w:hanging="560"/>
        <w:rPr>
          <w:color w:val="211D1E"/>
        </w:rPr>
      </w:pPr>
      <w:r w:rsidRPr="004E26AB">
        <w:rPr>
          <w:color w:val="000000"/>
        </w:rPr>
        <w:t xml:space="preserve">Reacting 2-chloropropane with potassium hydroxide, KOH, can produce different products </w:t>
      </w:r>
      <w:r w:rsidRPr="004E26AB">
        <w:rPr>
          <w:color w:val="211D1E"/>
        </w:rPr>
        <w:t xml:space="preserve">due to different </w:t>
      </w:r>
    </w:p>
    <w:p w14:paraId="231B97A5" w14:textId="1046ACEF" w:rsidR="004E26AB" w:rsidRPr="004E26AB" w:rsidRDefault="004E26AB" w:rsidP="00C52314">
      <w:pPr>
        <w:pStyle w:val="Pa14"/>
        <w:spacing w:line="240" w:lineRule="auto"/>
        <w:ind w:left="560" w:hanging="560"/>
        <w:rPr>
          <w:color w:val="211D1E"/>
        </w:rPr>
      </w:pPr>
      <w:r w:rsidRPr="004E26AB">
        <w:rPr>
          <w:color w:val="211D1E"/>
        </w:rPr>
        <w:t xml:space="preserve">reactions occurring. Elaborate on the reactions of 2-chloropropane with potassium hydroxide, KOH. </w:t>
      </w:r>
    </w:p>
    <w:p w14:paraId="51BE10E6" w14:textId="77777777" w:rsidR="004E26AB" w:rsidRDefault="004E26AB" w:rsidP="004E26AB">
      <w:pPr>
        <w:pStyle w:val="Pa21"/>
        <w:spacing w:line="240" w:lineRule="auto"/>
        <w:ind w:left="560" w:hanging="560"/>
        <w:rPr>
          <w:color w:val="211D1E"/>
        </w:rPr>
      </w:pPr>
      <w:r w:rsidRPr="004E26AB">
        <w:rPr>
          <w:color w:val="211D1E"/>
        </w:rPr>
        <w:t xml:space="preserve">In your answer you should: </w:t>
      </w:r>
    </w:p>
    <w:p w14:paraId="37C8C3B8" w14:textId="77777777" w:rsidR="004E26AB" w:rsidRDefault="004E26AB" w:rsidP="004E26AB">
      <w:pPr>
        <w:pStyle w:val="Pa21"/>
        <w:numPr>
          <w:ilvl w:val="0"/>
          <w:numId w:val="1"/>
        </w:numPr>
        <w:spacing w:line="240" w:lineRule="auto"/>
        <w:rPr>
          <w:color w:val="211D1E"/>
        </w:rPr>
      </w:pPr>
      <w:r w:rsidRPr="004E26AB">
        <w:rPr>
          <w:color w:val="211D1E"/>
        </w:rPr>
        <w:t>identify the conditions of the reagent KOH</w:t>
      </w:r>
    </w:p>
    <w:p w14:paraId="7CF08D67" w14:textId="77777777" w:rsidR="004E26AB" w:rsidRDefault="004E26AB" w:rsidP="004E26AB">
      <w:pPr>
        <w:pStyle w:val="Pa21"/>
        <w:numPr>
          <w:ilvl w:val="0"/>
          <w:numId w:val="1"/>
        </w:numPr>
        <w:spacing w:line="240" w:lineRule="auto"/>
        <w:rPr>
          <w:color w:val="211D1E"/>
        </w:rPr>
      </w:pPr>
      <w:r w:rsidRPr="004E26AB">
        <w:rPr>
          <w:color w:val="211D1E"/>
        </w:rPr>
        <w:t xml:space="preserve">explain the types of reaction that occur with the reagent in each condition </w:t>
      </w:r>
    </w:p>
    <w:p w14:paraId="65950EFC" w14:textId="4381498D" w:rsidR="004E26AB" w:rsidRPr="004E26AB" w:rsidRDefault="004E26AB" w:rsidP="004E26AB">
      <w:pPr>
        <w:pStyle w:val="Pa21"/>
        <w:numPr>
          <w:ilvl w:val="0"/>
          <w:numId w:val="1"/>
        </w:numPr>
        <w:spacing w:line="240" w:lineRule="auto"/>
        <w:rPr>
          <w:color w:val="211D1E"/>
        </w:rPr>
      </w:pPr>
      <w:r>
        <w:rPr>
          <w:color w:val="211D1E"/>
        </w:rPr>
        <w:t>d</w:t>
      </w:r>
      <w:r w:rsidRPr="004E26AB">
        <w:rPr>
          <w:color w:val="211D1E"/>
        </w:rPr>
        <w:t xml:space="preserve">raw structural formulae of the organic products. </w:t>
      </w:r>
    </w:p>
    <w:p w14:paraId="448E708F" w14:textId="77777777" w:rsidR="004E26AB" w:rsidRDefault="004E26AB" w:rsidP="004E26AB">
      <w:pPr>
        <w:pStyle w:val="Heading4"/>
        <w:spacing w:before="0" w:beforeAutospacing="0" w:after="0" w:afterAutospacing="0"/>
        <w:rPr>
          <w:color w:val="211D1E"/>
          <w:sz w:val="23"/>
          <w:szCs w:val="23"/>
        </w:rPr>
      </w:pPr>
    </w:p>
    <w:p w14:paraId="52752D9B" w14:textId="06402340" w:rsidR="00EC58C6" w:rsidRPr="00EC58C6" w:rsidRDefault="00EC58C6" w:rsidP="004E26AB">
      <w:pPr>
        <w:pStyle w:val="Heading4"/>
        <w:spacing w:before="0" w:beforeAutospacing="0" w:after="0" w:afterAutospacing="0"/>
        <w:rPr>
          <w:color w:val="000000"/>
        </w:rPr>
      </w:pPr>
      <w:r w:rsidRPr="00EC58C6">
        <w:rPr>
          <w:color w:val="000000"/>
        </w:rPr>
        <w:t>2017</w:t>
      </w:r>
    </w:p>
    <w:p w14:paraId="74637F0D" w14:textId="77777777" w:rsidR="00EC58C6" w:rsidRDefault="00EC58C6" w:rsidP="00EC58C6">
      <w:pPr>
        <w:pStyle w:val="Pa15"/>
        <w:spacing w:line="240" w:lineRule="auto"/>
        <w:ind w:left="1120" w:hanging="1120"/>
        <w:rPr>
          <w:color w:val="221E1F"/>
        </w:rPr>
      </w:pPr>
      <w:r w:rsidRPr="00EC58C6">
        <w:rPr>
          <w:color w:val="221E1F"/>
        </w:rPr>
        <w:t>2-b</w:t>
      </w:r>
      <w:r>
        <w:rPr>
          <w:color w:val="221E1F"/>
        </w:rPr>
        <w:t xml:space="preserve">romo-3-methylbutane reacts </w:t>
      </w:r>
      <w:r w:rsidRPr="00EC58C6">
        <w:rPr>
          <w:color w:val="221E1F"/>
        </w:rPr>
        <w:t xml:space="preserve">with conc. </w:t>
      </w:r>
      <w:proofErr w:type="gramStart"/>
      <w:r w:rsidRPr="00EC58C6">
        <w:rPr>
          <w:color w:val="221E1F"/>
        </w:rPr>
        <w:t>KOH(</w:t>
      </w:r>
      <w:proofErr w:type="spellStart"/>
      <w:proofErr w:type="gramEnd"/>
      <w:r w:rsidRPr="00EC58C6">
        <w:rPr>
          <w:color w:val="221E1F"/>
        </w:rPr>
        <w:t>alc</w:t>
      </w:r>
      <w:proofErr w:type="spellEnd"/>
      <w:r w:rsidRPr="00EC58C6">
        <w:rPr>
          <w:color w:val="221E1F"/>
        </w:rPr>
        <w:t>). However, in thi</w:t>
      </w:r>
      <w:r>
        <w:rPr>
          <w:color w:val="221E1F"/>
        </w:rPr>
        <w:t>s reaction TWO organic products</w:t>
      </w:r>
    </w:p>
    <w:p w14:paraId="280E1D92" w14:textId="77777777" w:rsidR="00EC58C6" w:rsidRPr="00EC58C6" w:rsidRDefault="00EC58C6" w:rsidP="00EC58C6">
      <w:pPr>
        <w:pStyle w:val="Pa15"/>
        <w:spacing w:line="240" w:lineRule="auto"/>
        <w:ind w:left="1120" w:hanging="1120"/>
        <w:rPr>
          <w:color w:val="221E1F"/>
        </w:rPr>
      </w:pPr>
      <w:r w:rsidRPr="00EC58C6">
        <w:rPr>
          <w:color w:val="221E1F"/>
        </w:rPr>
        <w:t>are formed, a major and a minor product.</w:t>
      </w:r>
    </w:p>
    <w:p w14:paraId="409129A7" w14:textId="77777777" w:rsidR="00EC58C6" w:rsidRPr="00EC58C6" w:rsidRDefault="00EC58C6" w:rsidP="00EC58C6">
      <w:pPr>
        <w:pStyle w:val="Pa22"/>
        <w:spacing w:line="240" w:lineRule="auto"/>
        <w:ind w:left="1120" w:hanging="1120"/>
        <w:rPr>
          <w:color w:val="221E1F"/>
        </w:rPr>
      </w:pPr>
      <w:r w:rsidRPr="00EC58C6">
        <w:rPr>
          <w:color w:val="221E1F"/>
        </w:rPr>
        <w:t>Give an account of the chemical processes that occur in this reaction.</w:t>
      </w:r>
    </w:p>
    <w:p w14:paraId="1BF7CDAD" w14:textId="77777777" w:rsidR="00EC58C6" w:rsidRPr="00EC58C6" w:rsidRDefault="00EC58C6" w:rsidP="00EC58C6">
      <w:pPr>
        <w:pStyle w:val="Pa22"/>
        <w:spacing w:line="240" w:lineRule="auto"/>
        <w:ind w:left="1120" w:hanging="1120"/>
        <w:rPr>
          <w:color w:val="221E1F"/>
        </w:rPr>
      </w:pPr>
      <w:r w:rsidRPr="00EC58C6">
        <w:rPr>
          <w:color w:val="221E1F"/>
        </w:rPr>
        <w:lastRenderedPageBreak/>
        <w:t>In your answer you should:</w:t>
      </w:r>
    </w:p>
    <w:p w14:paraId="0C9A2FCE" w14:textId="77777777" w:rsidR="00EC58C6" w:rsidRPr="00EC58C6" w:rsidRDefault="00EC58C6" w:rsidP="00EC58C6">
      <w:pPr>
        <w:pStyle w:val="Pa23"/>
        <w:spacing w:line="240" w:lineRule="auto"/>
        <w:rPr>
          <w:color w:val="221E1F"/>
        </w:rPr>
      </w:pPr>
      <w:r w:rsidRPr="00EC58C6">
        <w:rPr>
          <w:color w:val="221E1F"/>
        </w:rPr>
        <w:t>• write an equation for this reaction showing the organic compounds</w:t>
      </w:r>
    </w:p>
    <w:p w14:paraId="1228B008" w14:textId="77777777" w:rsidR="00EC58C6" w:rsidRPr="00EC58C6" w:rsidRDefault="00EC58C6" w:rsidP="00EC58C6">
      <w:pPr>
        <w:pStyle w:val="Default"/>
        <w:rPr>
          <w:color w:val="221E1F"/>
        </w:rPr>
      </w:pPr>
      <w:r w:rsidRPr="00EC58C6">
        <w:rPr>
          <w:color w:val="221E1F"/>
        </w:rPr>
        <w:t>• name the type of reaction occurring</w:t>
      </w:r>
    </w:p>
    <w:p w14:paraId="3DF5CD3E" w14:textId="77777777" w:rsidR="00EC58C6" w:rsidRPr="00EC58C6" w:rsidRDefault="00EC58C6" w:rsidP="00EC58C6">
      <w:pPr>
        <w:pStyle w:val="Pa23"/>
        <w:spacing w:line="240" w:lineRule="auto"/>
        <w:rPr>
          <w:color w:val="221E1F"/>
        </w:rPr>
      </w:pPr>
      <w:r w:rsidRPr="00EC58C6">
        <w:rPr>
          <w:color w:val="221E1F"/>
        </w:rPr>
        <w:t>• explain how the products form</w:t>
      </w:r>
    </w:p>
    <w:p w14:paraId="5D9D0C5D" w14:textId="77777777" w:rsidR="00C52314" w:rsidRDefault="00EC58C6" w:rsidP="00C52314">
      <w:pPr>
        <w:pStyle w:val="Heading4"/>
        <w:spacing w:before="0" w:beforeAutospacing="0" w:after="0" w:afterAutospacing="0"/>
        <w:rPr>
          <w:b w:val="0"/>
          <w:color w:val="221E1F"/>
        </w:rPr>
      </w:pPr>
      <w:r w:rsidRPr="00EC58C6">
        <w:rPr>
          <w:b w:val="0"/>
          <w:color w:val="221E1F"/>
        </w:rPr>
        <w:t>• explain which product you would expect to be the minor product.</w:t>
      </w:r>
    </w:p>
    <w:p w14:paraId="79285B67" w14:textId="58FAE6F5" w:rsidR="00EC19C9" w:rsidRPr="00C52314" w:rsidRDefault="00000000" w:rsidP="00C52314">
      <w:pPr>
        <w:pStyle w:val="Heading4"/>
        <w:spacing w:before="0" w:beforeAutospacing="0" w:after="0" w:afterAutospacing="0"/>
        <w:jc w:val="right"/>
        <w:rPr>
          <w:b w:val="0"/>
          <w:color w:val="000000"/>
        </w:rPr>
      </w:pPr>
      <w:hyperlink r:id="rId8" w:history="1">
        <w:r w:rsidR="00C52314" w:rsidRPr="00505DD9">
          <w:rPr>
            <w:rStyle w:val="Hyperlink"/>
            <w:sz w:val="20"/>
            <w:szCs w:val="20"/>
          </w:rPr>
          <w:t>https://www.chemical-minds.com</w:t>
        </w:r>
      </w:hyperlink>
    </w:p>
    <w:p w14:paraId="1C47728F" w14:textId="77777777" w:rsidR="00AF27D4" w:rsidRPr="00DD70CA" w:rsidRDefault="00EC19C9" w:rsidP="00EC19C9">
      <w:pPr>
        <w:jc w:val="right"/>
        <w:rPr>
          <w:sz w:val="20"/>
          <w:szCs w:val="20"/>
        </w:rPr>
      </w:pPr>
      <w:r w:rsidRPr="00DD70CA">
        <w:rPr>
          <w:sz w:val="20"/>
          <w:szCs w:val="20"/>
        </w:rPr>
        <w:t>NCEA questions and answers reproduced with permission from NZQA</w:t>
      </w:r>
    </w:p>
    <w:sectPr w:rsidR="00AF27D4" w:rsidRPr="00DD70CA" w:rsidSect="00652A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WLHXO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46B"/>
    <w:multiLevelType w:val="hybridMultilevel"/>
    <w:tmpl w:val="FD1E169A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94938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9"/>
    <w:rsid w:val="00075517"/>
    <w:rsid w:val="000774C4"/>
    <w:rsid w:val="00092BF6"/>
    <w:rsid w:val="001F0B34"/>
    <w:rsid w:val="00233F9A"/>
    <w:rsid w:val="00340A74"/>
    <w:rsid w:val="00350F4F"/>
    <w:rsid w:val="00355224"/>
    <w:rsid w:val="00360BC4"/>
    <w:rsid w:val="004179E5"/>
    <w:rsid w:val="00427000"/>
    <w:rsid w:val="004E26AB"/>
    <w:rsid w:val="0057087A"/>
    <w:rsid w:val="005F23BD"/>
    <w:rsid w:val="005F2BE6"/>
    <w:rsid w:val="00652A37"/>
    <w:rsid w:val="006C18FE"/>
    <w:rsid w:val="006F6F48"/>
    <w:rsid w:val="007F3A18"/>
    <w:rsid w:val="008238AE"/>
    <w:rsid w:val="009122B4"/>
    <w:rsid w:val="009179D3"/>
    <w:rsid w:val="00937DBA"/>
    <w:rsid w:val="00AF27D4"/>
    <w:rsid w:val="00B03134"/>
    <w:rsid w:val="00C52314"/>
    <w:rsid w:val="00CE68CD"/>
    <w:rsid w:val="00CE7839"/>
    <w:rsid w:val="00CF4E35"/>
    <w:rsid w:val="00D00180"/>
    <w:rsid w:val="00D55E91"/>
    <w:rsid w:val="00D71286"/>
    <w:rsid w:val="00D9751A"/>
    <w:rsid w:val="00DB533D"/>
    <w:rsid w:val="00DB72E2"/>
    <w:rsid w:val="00DD70CA"/>
    <w:rsid w:val="00E65D56"/>
    <w:rsid w:val="00EB6CC1"/>
    <w:rsid w:val="00EC19C9"/>
    <w:rsid w:val="00EC58C6"/>
    <w:rsid w:val="00F27C5A"/>
    <w:rsid w:val="00F34019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E8A2"/>
  <w15:docId w15:val="{D2E714D6-15C3-46C8-82CD-87269EF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4">
    <w:name w:val="heading 4"/>
    <w:basedOn w:val="Normal"/>
    <w:link w:val="Heading4Char"/>
    <w:uiPriority w:val="9"/>
    <w:qFormat/>
    <w:rsid w:val="00340A74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9C9"/>
    <w:rPr>
      <w:b/>
      <w:bCs/>
    </w:rPr>
  </w:style>
  <w:style w:type="character" w:customStyle="1" w:styleId="A12">
    <w:name w:val="A12"/>
    <w:uiPriority w:val="99"/>
    <w:rsid w:val="00EC19C9"/>
    <w:rPr>
      <w:color w:val="221E1F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EC19C9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EC19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0A74"/>
    <w:rPr>
      <w:rFonts w:eastAsia="Times New Roman"/>
      <w:b/>
      <w:bCs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E35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CF4E3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8238AE"/>
    <w:rPr>
      <w:color w:val="221E1F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EC58C6"/>
    <w:pPr>
      <w:spacing w:line="241" w:lineRule="atLeast"/>
    </w:pPr>
    <w:rPr>
      <w:color w:val="auto"/>
      <w:lang w:val="en-US"/>
    </w:rPr>
  </w:style>
  <w:style w:type="paragraph" w:customStyle="1" w:styleId="Pa22">
    <w:name w:val="Pa22"/>
    <w:basedOn w:val="Default"/>
    <w:next w:val="Default"/>
    <w:uiPriority w:val="99"/>
    <w:rsid w:val="00EC58C6"/>
    <w:pPr>
      <w:spacing w:line="241" w:lineRule="atLeast"/>
    </w:pPr>
    <w:rPr>
      <w:color w:val="auto"/>
      <w:lang w:val="en-US"/>
    </w:rPr>
  </w:style>
  <w:style w:type="paragraph" w:customStyle="1" w:styleId="Pa23">
    <w:name w:val="Pa23"/>
    <w:basedOn w:val="Default"/>
    <w:next w:val="Default"/>
    <w:uiPriority w:val="99"/>
    <w:rsid w:val="00EC58C6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26AB"/>
    <w:rPr>
      <w:color w:val="605E5C"/>
      <w:shd w:val="clear" w:color="auto" w:fill="E1DFDD"/>
    </w:rPr>
  </w:style>
  <w:style w:type="paragraph" w:customStyle="1" w:styleId="Pa14">
    <w:name w:val="Pa14"/>
    <w:basedOn w:val="Default"/>
    <w:next w:val="Default"/>
    <w:uiPriority w:val="99"/>
    <w:rsid w:val="004E26AB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4E26AB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4E26AB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4E26AB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C52314"/>
    <w:rPr>
      <w:rFonts w:ascii="Times New Roman" w:hAnsi="Times New Roman"/>
      <w:color w:val="221E1F"/>
      <w:sz w:val="14"/>
      <w:szCs w:val="14"/>
    </w:rPr>
  </w:style>
  <w:style w:type="paragraph" w:customStyle="1" w:styleId="Pa25">
    <w:name w:val="Pa25"/>
    <w:basedOn w:val="Default"/>
    <w:next w:val="Default"/>
    <w:uiPriority w:val="99"/>
    <w:rsid w:val="00427000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16</cp:revision>
  <cp:lastPrinted>2018-11-05T02:03:00Z</cp:lastPrinted>
  <dcterms:created xsi:type="dcterms:W3CDTF">2014-03-16T05:04:00Z</dcterms:created>
  <dcterms:modified xsi:type="dcterms:W3CDTF">2023-10-31T00:52:00Z</dcterms:modified>
</cp:coreProperties>
</file>