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E3911" w14:textId="2EC6A884" w:rsidR="00043FA1" w:rsidRPr="009F01E5" w:rsidRDefault="009F01E5" w:rsidP="00043FA1">
      <w:pPr>
        <w:jc w:val="center"/>
        <w:rPr>
          <w:rStyle w:val="Strong"/>
          <w:b w:val="0"/>
          <w:bCs w:val="0"/>
          <w:sz w:val="28"/>
          <w:szCs w:val="28"/>
        </w:rPr>
      </w:pPr>
      <w:r w:rsidRPr="009F01E5">
        <w:rPr>
          <w:rStyle w:val="Strong"/>
          <w:b w:val="0"/>
          <w:bCs w:val="0"/>
          <w:sz w:val="28"/>
          <w:szCs w:val="28"/>
        </w:rPr>
        <w:t>E</w:t>
      </w:r>
      <w:r w:rsidR="00BB38D4" w:rsidRPr="009F01E5">
        <w:rPr>
          <w:rStyle w:val="Strong"/>
          <w:b w:val="0"/>
          <w:bCs w:val="0"/>
          <w:sz w:val="28"/>
          <w:szCs w:val="28"/>
        </w:rPr>
        <w:t>nthalpy change</w:t>
      </w:r>
      <w:r>
        <w:rPr>
          <w:rStyle w:val="Strong"/>
          <w:b w:val="0"/>
          <w:bCs w:val="0"/>
          <w:sz w:val="28"/>
          <w:szCs w:val="28"/>
        </w:rPr>
        <w:t>s</w:t>
      </w:r>
    </w:p>
    <w:p w14:paraId="60703DC8" w14:textId="77777777" w:rsidR="00110144" w:rsidRDefault="00110144" w:rsidP="00110144">
      <w:pPr>
        <w:pStyle w:val="LetteredTask"/>
        <w:numPr>
          <w:ilvl w:val="0"/>
          <w:numId w:val="0"/>
        </w:numPr>
        <w:ind w:left="567"/>
        <w:rPr>
          <w:rStyle w:val="Strong"/>
          <w:rFonts w:ascii="Times New Roman" w:eastAsiaTheme="minorHAnsi" w:hAnsi="Times New Roman"/>
          <w:b w:val="0"/>
          <w:sz w:val="24"/>
          <w:lang w:val="en-NZ"/>
        </w:rPr>
      </w:pPr>
    </w:p>
    <w:p w14:paraId="2A38503F" w14:textId="77777777" w:rsidR="009F01E5" w:rsidRDefault="009F01E5" w:rsidP="007907C0">
      <w:pPr>
        <w:pStyle w:val="Pa26"/>
        <w:ind w:left="1120" w:hanging="1120"/>
        <w:rPr>
          <w:b/>
        </w:rPr>
      </w:pPr>
      <w:r>
        <w:rPr>
          <w:b/>
        </w:rPr>
        <w:t>2019</w:t>
      </w:r>
    </w:p>
    <w:p w14:paraId="275407F9" w14:textId="365A2E94" w:rsidR="009F01E5" w:rsidRPr="009F01E5" w:rsidRDefault="009F01E5" w:rsidP="007907C0">
      <w:pPr>
        <w:pStyle w:val="Pa26"/>
        <w:ind w:left="1120" w:hanging="1120"/>
        <w:rPr>
          <w:color w:val="000000"/>
        </w:rPr>
      </w:pPr>
      <w:r w:rsidRPr="009F01E5">
        <w:rPr>
          <w:color w:val="000000"/>
        </w:rPr>
        <w:t>The equation for the vaporisation of hexane is:</w:t>
      </w:r>
    </w:p>
    <w:p w14:paraId="5B9F7FC2" w14:textId="2BA94440" w:rsidR="009F01E5" w:rsidRPr="009F01E5" w:rsidRDefault="009F01E5" w:rsidP="009F01E5">
      <w:r w:rsidRPr="009F01E5">
        <w:rPr>
          <w:noProof/>
        </w:rPr>
        <w:drawing>
          <wp:inline distT="0" distB="0" distL="0" distR="0" wp14:anchorId="04E395A1" wp14:editId="6BA12EB4">
            <wp:extent cx="1585658" cy="3265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39" cy="33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FA195" w14:textId="21B32935" w:rsidR="009F01E5" w:rsidRPr="009F01E5" w:rsidRDefault="009F01E5" w:rsidP="009F01E5">
      <w:pPr>
        <w:rPr>
          <w:color w:val="211D1E"/>
        </w:rPr>
      </w:pPr>
      <w:r w:rsidRPr="009F01E5">
        <w:rPr>
          <w:color w:val="211D1E"/>
        </w:rPr>
        <w:t>Circle the term that best describes this process:</w:t>
      </w:r>
      <w:r w:rsidRPr="009F01E5">
        <w:rPr>
          <w:color w:val="211D1E"/>
        </w:rPr>
        <w:t xml:space="preserve"> Endothermic   Exothermic</w:t>
      </w:r>
    </w:p>
    <w:p w14:paraId="4AC46EB2" w14:textId="21EA1160" w:rsidR="009F01E5" w:rsidRPr="009F01E5" w:rsidRDefault="009F01E5" w:rsidP="009F01E5">
      <w:r w:rsidRPr="009F01E5">
        <w:rPr>
          <w:color w:val="211D1E"/>
        </w:rPr>
        <w:t>Give a reason for your choice</w:t>
      </w:r>
      <w:r>
        <w:rPr>
          <w:color w:val="211D1E"/>
          <w:sz w:val="23"/>
          <w:szCs w:val="23"/>
        </w:rPr>
        <w:t>.</w:t>
      </w:r>
    </w:p>
    <w:p w14:paraId="0ECC57A7" w14:textId="29DF0860" w:rsidR="009F01E5" w:rsidRDefault="009F01E5" w:rsidP="007907C0">
      <w:pPr>
        <w:pStyle w:val="Pa26"/>
        <w:ind w:left="1120" w:hanging="1120"/>
        <w:rPr>
          <w:b/>
        </w:rPr>
      </w:pPr>
    </w:p>
    <w:p w14:paraId="6C5116DA" w14:textId="3615ACE8" w:rsidR="009F01E5" w:rsidRPr="009F01E5" w:rsidRDefault="009F01E5" w:rsidP="009F01E5">
      <w:pPr>
        <w:rPr>
          <w:b/>
          <w:bCs/>
        </w:rPr>
      </w:pPr>
      <w:r w:rsidRPr="009F01E5">
        <w:rPr>
          <w:b/>
          <w:bCs/>
        </w:rPr>
        <w:t>2018</w:t>
      </w:r>
    </w:p>
    <w:p w14:paraId="7896FE18" w14:textId="01E0C403" w:rsidR="009F01E5" w:rsidRPr="009F01E5" w:rsidRDefault="009F01E5" w:rsidP="009F01E5">
      <w:pPr>
        <w:rPr>
          <w:color w:val="211D1E"/>
        </w:rPr>
      </w:pPr>
      <w:r w:rsidRPr="009F01E5">
        <w:rPr>
          <w:color w:val="211D1E"/>
        </w:rPr>
        <w:t>(</w:t>
      </w:r>
      <w:proofErr w:type="spellStart"/>
      <w:r w:rsidRPr="009F01E5">
        <w:rPr>
          <w:color w:val="211D1E"/>
        </w:rPr>
        <w:t>i</w:t>
      </w:r>
      <w:proofErr w:type="spellEnd"/>
      <w:r w:rsidRPr="009F01E5">
        <w:rPr>
          <w:color w:val="211D1E"/>
        </w:rPr>
        <w:t xml:space="preserve">) Write an equation to represent the enthalpy of fusion (melting), </w:t>
      </w:r>
      <w:proofErr w:type="spellStart"/>
      <w:r w:rsidRPr="009F01E5">
        <w:rPr>
          <w:color w:val="211D1E"/>
        </w:rPr>
        <w:t>Δfus</w:t>
      </w:r>
      <w:r w:rsidRPr="009F01E5">
        <w:rPr>
          <w:i/>
          <w:iCs/>
          <w:color w:val="211D1E"/>
        </w:rPr>
        <w:t>H</w:t>
      </w:r>
      <w:proofErr w:type="spellEnd"/>
      <w:r w:rsidRPr="009F01E5">
        <w:rPr>
          <w:color w:val="211D1E"/>
        </w:rPr>
        <w:t>°, of water.</w:t>
      </w:r>
    </w:p>
    <w:p w14:paraId="26CC6642" w14:textId="4EB62DFC" w:rsidR="009F01E5" w:rsidRPr="009F01E5" w:rsidRDefault="009F01E5" w:rsidP="009F01E5">
      <w:pPr>
        <w:rPr>
          <w:color w:val="211D1E"/>
        </w:rPr>
      </w:pPr>
      <w:r w:rsidRPr="009F01E5">
        <w:rPr>
          <w:color w:val="211D1E"/>
        </w:rPr>
        <w:t>(ii) Why is the enthalpy of vaporisation of water larger than its enthalpy of fusion?</w:t>
      </w:r>
    </w:p>
    <w:p w14:paraId="3E0EEE5E" w14:textId="77777777" w:rsidR="009F01E5" w:rsidRPr="009F01E5" w:rsidRDefault="009F01E5" w:rsidP="009F01E5"/>
    <w:p w14:paraId="4CFEFE31" w14:textId="5DC2A1F7" w:rsidR="004A6D7F" w:rsidRDefault="004A6D7F" w:rsidP="007907C0">
      <w:pPr>
        <w:pStyle w:val="Pa26"/>
        <w:ind w:left="1120" w:hanging="1120"/>
        <w:rPr>
          <w:b/>
        </w:rPr>
      </w:pPr>
      <w:r>
        <w:rPr>
          <w:b/>
        </w:rPr>
        <w:t>2017</w:t>
      </w:r>
    </w:p>
    <w:p w14:paraId="6D6A8426" w14:textId="77777777" w:rsidR="004A6D7F" w:rsidRPr="004A6D7F" w:rsidRDefault="004A6D7F" w:rsidP="004A6D7F">
      <w:r w:rsidRPr="004A6D7F">
        <w:rPr>
          <w:color w:val="211D1E"/>
        </w:rPr>
        <w:t>(</w:t>
      </w:r>
      <w:proofErr w:type="spellStart"/>
      <w:r w:rsidRPr="004A6D7F">
        <w:rPr>
          <w:color w:val="211D1E"/>
        </w:rPr>
        <w:t>i</w:t>
      </w:r>
      <w:proofErr w:type="spellEnd"/>
      <w:r w:rsidRPr="004A6D7F">
        <w:rPr>
          <w:color w:val="211D1E"/>
        </w:rPr>
        <w:t>) Write an equation for the sublimation of iodine in the box below.</w:t>
      </w:r>
    </w:p>
    <w:p w14:paraId="2A5CAAA7" w14:textId="77777777" w:rsidR="004A6D7F" w:rsidRPr="004A6D7F" w:rsidRDefault="004A6D7F" w:rsidP="004A6D7F">
      <w:pPr>
        <w:rPr>
          <w:color w:val="211D1E"/>
        </w:rPr>
      </w:pPr>
      <w:r w:rsidRPr="004A6D7F">
        <w:rPr>
          <w:color w:val="211D1E"/>
        </w:rPr>
        <w:t>(ii) Define the enthalpy of sublimation for iodine.</w:t>
      </w:r>
    </w:p>
    <w:p w14:paraId="400BA475" w14:textId="77777777" w:rsidR="004A6D7F" w:rsidRDefault="004A6D7F" w:rsidP="007907C0">
      <w:pPr>
        <w:pStyle w:val="Pa26"/>
        <w:ind w:left="1120" w:hanging="1120"/>
        <w:rPr>
          <w:b/>
        </w:rPr>
      </w:pPr>
    </w:p>
    <w:p w14:paraId="19B0E38A" w14:textId="77777777" w:rsidR="004A6D7F" w:rsidRPr="004A6D7F" w:rsidRDefault="004A6D7F" w:rsidP="007907C0">
      <w:pPr>
        <w:pStyle w:val="Pa26"/>
        <w:ind w:left="1120" w:hanging="1120"/>
        <w:rPr>
          <w:b/>
        </w:rPr>
      </w:pPr>
      <w:r w:rsidRPr="004A6D7F">
        <w:rPr>
          <w:b/>
        </w:rPr>
        <w:t>2016</w:t>
      </w:r>
    </w:p>
    <w:p w14:paraId="3215E01A" w14:textId="77777777" w:rsidR="004A6D7F" w:rsidRPr="004A6D7F" w:rsidRDefault="004A6D7F" w:rsidP="004A6D7F">
      <w:pPr>
        <w:autoSpaceDE w:val="0"/>
        <w:autoSpaceDN w:val="0"/>
        <w:adjustRightInd w:val="0"/>
        <w:spacing w:line="241" w:lineRule="atLeast"/>
        <w:rPr>
          <w:color w:val="211D1E"/>
          <w:lang w:val="en-US"/>
        </w:rPr>
      </w:pPr>
      <w:r w:rsidRPr="004A6D7F">
        <w:rPr>
          <w:color w:val="211D1E"/>
          <w:lang w:val="en-US"/>
        </w:rPr>
        <w:t xml:space="preserve">The standard enthalpy of </w:t>
      </w:r>
      <w:proofErr w:type="spellStart"/>
      <w:r w:rsidRPr="004A6D7F">
        <w:rPr>
          <w:color w:val="211D1E"/>
          <w:lang w:val="en-US"/>
        </w:rPr>
        <w:t>vaporisation</w:t>
      </w:r>
      <w:proofErr w:type="spellEnd"/>
      <w:r w:rsidRPr="004A6D7F">
        <w:rPr>
          <w:color w:val="211D1E"/>
          <w:lang w:val="en-US"/>
        </w:rPr>
        <w:t xml:space="preserve">, </w:t>
      </w:r>
      <w:proofErr w:type="spellStart"/>
      <w:r w:rsidRPr="004A6D7F">
        <w:rPr>
          <w:color w:val="211D1E"/>
          <w:lang w:val="en-US"/>
        </w:rPr>
        <w:t>Δ</w:t>
      </w:r>
      <w:r w:rsidRPr="004A6D7F">
        <w:rPr>
          <w:color w:val="211D1E"/>
          <w:vertAlign w:val="subscript"/>
          <w:lang w:val="en-US"/>
        </w:rPr>
        <w:t>vap</w:t>
      </w:r>
      <w:r w:rsidRPr="004A6D7F">
        <w:rPr>
          <w:i/>
          <w:iCs/>
          <w:color w:val="211D1E"/>
          <w:lang w:val="en-US"/>
        </w:rPr>
        <w:t>H</w:t>
      </w:r>
      <w:proofErr w:type="spellEnd"/>
      <w:r w:rsidRPr="004A6D7F">
        <w:rPr>
          <w:color w:val="211D1E"/>
          <w:lang w:val="en-US"/>
        </w:rPr>
        <w:t>°, of sodium chloride, NaCl, hydrogen chloride, HCl, and chloromethane, CH</w:t>
      </w:r>
      <w:r w:rsidRPr="00B97664">
        <w:rPr>
          <w:color w:val="211D1E"/>
          <w:vertAlign w:val="subscript"/>
          <w:lang w:val="en-US"/>
        </w:rPr>
        <w:t>3</w:t>
      </w:r>
      <w:r w:rsidRPr="004A6D7F">
        <w:rPr>
          <w:color w:val="211D1E"/>
          <w:lang w:val="en-US"/>
        </w:rPr>
        <w:t xml:space="preserve">Cl, are given in the table below. </w:t>
      </w:r>
    </w:p>
    <w:p w14:paraId="0C431D6A" w14:textId="77777777" w:rsidR="004A6D7F" w:rsidRPr="00B97664" w:rsidRDefault="004A6D7F" w:rsidP="004A6D7F">
      <w:pPr>
        <w:jc w:val="center"/>
        <w:rPr>
          <w:color w:val="211D1E"/>
          <w:lang w:val="en-US"/>
        </w:rPr>
      </w:pPr>
      <w:r w:rsidRPr="00B97664">
        <w:rPr>
          <w:noProof/>
          <w:color w:val="211D1E"/>
          <w:lang w:val="en-US"/>
        </w:rPr>
        <w:drawing>
          <wp:inline distT="0" distB="0" distL="0" distR="0" wp14:anchorId="2ABAB170" wp14:editId="5735E69C">
            <wp:extent cx="4579315" cy="16425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151" cy="1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C286E" w14:textId="77777777" w:rsidR="004A6D7F" w:rsidRPr="00B97664" w:rsidRDefault="00B97664" w:rsidP="00B97664">
      <w:pPr>
        <w:rPr>
          <w:color w:val="211D1E"/>
          <w:lang w:val="en-US"/>
        </w:rPr>
      </w:pPr>
      <w:r w:rsidRPr="00B97664">
        <w:rPr>
          <w:color w:val="211D1E"/>
          <w:lang w:val="en-US"/>
        </w:rPr>
        <w:t>(</w:t>
      </w:r>
      <w:proofErr w:type="spellStart"/>
      <w:r w:rsidRPr="00B97664">
        <w:rPr>
          <w:color w:val="211D1E"/>
          <w:lang w:val="en-US"/>
        </w:rPr>
        <w:t>i</w:t>
      </w:r>
      <w:proofErr w:type="spellEnd"/>
      <w:r w:rsidRPr="00B97664">
        <w:rPr>
          <w:color w:val="211D1E"/>
          <w:lang w:val="en-US"/>
        </w:rPr>
        <w:t xml:space="preserve">) Define </w:t>
      </w:r>
      <w:proofErr w:type="spellStart"/>
      <w:r w:rsidRPr="00B97664">
        <w:rPr>
          <w:color w:val="211D1E"/>
          <w:lang w:val="en-US"/>
        </w:rPr>
        <w:t>Δfus</w:t>
      </w:r>
      <w:r w:rsidRPr="00B97664">
        <w:rPr>
          <w:i/>
          <w:iCs/>
          <w:color w:val="211D1E"/>
          <w:lang w:val="en-US"/>
        </w:rPr>
        <w:t>H</w:t>
      </w:r>
      <w:proofErr w:type="spellEnd"/>
      <w:r w:rsidRPr="00B97664">
        <w:rPr>
          <w:color w:val="211D1E"/>
          <w:lang w:val="en-US"/>
        </w:rPr>
        <w:t>°(NaCl).</w:t>
      </w:r>
    </w:p>
    <w:p w14:paraId="0437AAED" w14:textId="77777777" w:rsidR="00B97664" w:rsidRPr="00B97664" w:rsidRDefault="00B97664" w:rsidP="00B97664">
      <w:pPr>
        <w:rPr>
          <w:color w:val="211D1E"/>
          <w:lang w:val="en-US"/>
        </w:rPr>
      </w:pPr>
      <w:r w:rsidRPr="00B97664">
        <w:rPr>
          <w:color w:val="211D1E"/>
          <w:lang w:val="en-US"/>
        </w:rPr>
        <w:t xml:space="preserve">(ii) Why is </w:t>
      </w:r>
      <w:proofErr w:type="spellStart"/>
      <w:r w:rsidRPr="00B97664">
        <w:rPr>
          <w:color w:val="211D1E"/>
          <w:lang w:val="en-US"/>
        </w:rPr>
        <w:t>Δvap</w:t>
      </w:r>
      <w:r w:rsidRPr="00B97664">
        <w:rPr>
          <w:i/>
          <w:iCs/>
          <w:color w:val="211D1E"/>
          <w:lang w:val="en-US"/>
        </w:rPr>
        <w:t>H</w:t>
      </w:r>
      <w:proofErr w:type="spellEnd"/>
      <w:r w:rsidRPr="00B97664">
        <w:rPr>
          <w:color w:val="211D1E"/>
          <w:lang w:val="en-US"/>
        </w:rPr>
        <w:t xml:space="preserve">°(NaCl) greater than </w:t>
      </w:r>
      <w:proofErr w:type="spellStart"/>
      <w:r w:rsidRPr="00B97664">
        <w:rPr>
          <w:color w:val="211D1E"/>
          <w:lang w:val="en-US"/>
        </w:rPr>
        <w:t>Δfus</w:t>
      </w:r>
      <w:r w:rsidRPr="00B97664">
        <w:rPr>
          <w:i/>
          <w:iCs/>
          <w:color w:val="211D1E"/>
          <w:lang w:val="en-US"/>
        </w:rPr>
        <w:t>H</w:t>
      </w:r>
      <w:proofErr w:type="spellEnd"/>
      <w:r w:rsidRPr="00B97664">
        <w:rPr>
          <w:color w:val="211D1E"/>
          <w:lang w:val="en-US"/>
        </w:rPr>
        <w:t>°(NaCl)?</w:t>
      </w:r>
    </w:p>
    <w:p w14:paraId="66A50AF4" w14:textId="77777777" w:rsidR="00B97664" w:rsidRPr="00B97664" w:rsidRDefault="00B97664" w:rsidP="00B97664">
      <w:pPr>
        <w:autoSpaceDE w:val="0"/>
        <w:autoSpaceDN w:val="0"/>
        <w:adjustRightInd w:val="0"/>
        <w:spacing w:line="241" w:lineRule="atLeast"/>
        <w:ind w:left="1120" w:hanging="1120"/>
        <w:rPr>
          <w:color w:val="211D1E"/>
          <w:lang w:val="en-US"/>
        </w:rPr>
      </w:pPr>
      <w:r w:rsidRPr="00B97664">
        <w:rPr>
          <w:color w:val="211D1E"/>
          <w:lang w:val="en-US"/>
        </w:rPr>
        <w:t xml:space="preserve">(iii) Why does NaCl readily dissolve in water, even though the process is slightly endothermic? </w:t>
      </w:r>
    </w:p>
    <w:p w14:paraId="64A23012" w14:textId="77777777" w:rsidR="00B97664" w:rsidRPr="00B97664" w:rsidRDefault="00B97664" w:rsidP="00B97664">
      <w:pPr>
        <w:rPr>
          <w:color w:val="211D1E"/>
          <w:lang w:val="en-US"/>
        </w:rPr>
      </w:pPr>
      <w:r w:rsidRPr="00B97664">
        <w:rPr>
          <w:color w:val="211D1E"/>
          <w:lang w:val="en-US"/>
        </w:rPr>
        <w:t>NaCl(</w:t>
      </w:r>
      <w:r w:rsidRPr="00B97664">
        <w:rPr>
          <w:i/>
          <w:iCs/>
          <w:color w:val="211D1E"/>
          <w:lang w:val="en-US"/>
        </w:rPr>
        <w:t>s</w:t>
      </w:r>
      <w:r w:rsidRPr="00B97664">
        <w:rPr>
          <w:color w:val="211D1E"/>
          <w:lang w:val="en-US"/>
        </w:rPr>
        <w:t>) → Na</w:t>
      </w:r>
      <w:r w:rsidRPr="00B97664">
        <w:rPr>
          <w:color w:val="211D1E"/>
          <w:vertAlign w:val="superscript"/>
          <w:lang w:val="en-US"/>
        </w:rPr>
        <w:t>+</w:t>
      </w:r>
      <w:r w:rsidRPr="00B97664">
        <w:rPr>
          <w:color w:val="211D1E"/>
          <w:lang w:val="en-US"/>
        </w:rPr>
        <w:t>(</w:t>
      </w:r>
      <w:proofErr w:type="spellStart"/>
      <w:r w:rsidRPr="00B97664">
        <w:rPr>
          <w:i/>
          <w:iCs/>
          <w:color w:val="211D1E"/>
          <w:lang w:val="en-US"/>
        </w:rPr>
        <w:t>aq</w:t>
      </w:r>
      <w:proofErr w:type="spellEnd"/>
      <w:r w:rsidRPr="00B97664">
        <w:rPr>
          <w:color w:val="211D1E"/>
          <w:lang w:val="en-US"/>
        </w:rPr>
        <w:t>) + Cl</w:t>
      </w:r>
      <w:r w:rsidRPr="00B97664">
        <w:rPr>
          <w:color w:val="211D1E"/>
          <w:vertAlign w:val="superscript"/>
          <w:lang w:val="en-US"/>
        </w:rPr>
        <w:t>–</w:t>
      </w:r>
      <w:r w:rsidRPr="00B97664">
        <w:rPr>
          <w:color w:val="211D1E"/>
          <w:lang w:val="en-US"/>
        </w:rPr>
        <w:t>(</w:t>
      </w:r>
      <w:proofErr w:type="spellStart"/>
      <w:r w:rsidRPr="00B97664">
        <w:rPr>
          <w:i/>
          <w:iCs/>
          <w:color w:val="211D1E"/>
          <w:lang w:val="en-US"/>
        </w:rPr>
        <w:t>aq</w:t>
      </w:r>
      <w:proofErr w:type="spellEnd"/>
      <w:r w:rsidRPr="00B97664">
        <w:rPr>
          <w:color w:val="211D1E"/>
          <w:lang w:val="en-US"/>
        </w:rPr>
        <w:t xml:space="preserve">) </w:t>
      </w:r>
      <w:proofErr w:type="spellStart"/>
      <w:r w:rsidRPr="00B97664">
        <w:rPr>
          <w:color w:val="211D1E"/>
          <w:lang w:val="en-US"/>
        </w:rPr>
        <w:t>Δ</w:t>
      </w:r>
      <w:r w:rsidRPr="00B97664">
        <w:rPr>
          <w:color w:val="211D1E"/>
          <w:vertAlign w:val="subscript"/>
          <w:lang w:val="en-US"/>
        </w:rPr>
        <w:t>r</w:t>
      </w:r>
      <w:r w:rsidRPr="00B97664">
        <w:rPr>
          <w:i/>
          <w:iCs/>
          <w:color w:val="211D1E"/>
          <w:lang w:val="en-US"/>
        </w:rPr>
        <w:t>H</w:t>
      </w:r>
      <w:proofErr w:type="spellEnd"/>
      <w:r w:rsidRPr="00B97664">
        <w:rPr>
          <w:color w:val="211D1E"/>
          <w:lang w:val="en-US"/>
        </w:rPr>
        <w:t>° = +3.90 kJ mol</w:t>
      </w:r>
      <w:r w:rsidRPr="00B97664">
        <w:rPr>
          <w:color w:val="211D1E"/>
          <w:vertAlign w:val="superscript"/>
          <w:lang w:val="en-US"/>
        </w:rPr>
        <w:t>–1</w:t>
      </w:r>
    </w:p>
    <w:p w14:paraId="3D1AFEED" w14:textId="77777777" w:rsidR="00B97664" w:rsidRPr="00B97664" w:rsidRDefault="00B97664" w:rsidP="00B97664">
      <w:pPr>
        <w:rPr>
          <w:color w:val="211D1E"/>
          <w:lang w:val="en-US"/>
        </w:rPr>
      </w:pPr>
    </w:p>
    <w:p w14:paraId="4FB2A283" w14:textId="77777777" w:rsidR="004A6D7F" w:rsidRPr="00B97664" w:rsidRDefault="00B97664" w:rsidP="00B97664">
      <w:pPr>
        <w:rPr>
          <w:b/>
          <w:color w:val="211D1E"/>
          <w:lang w:val="en-US"/>
        </w:rPr>
      </w:pPr>
      <w:r w:rsidRPr="00B97664">
        <w:rPr>
          <w:b/>
          <w:color w:val="211D1E"/>
          <w:lang w:val="en-US"/>
        </w:rPr>
        <w:t>2015</w:t>
      </w:r>
    </w:p>
    <w:p w14:paraId="13116252" w14:textId="77777777" w:rsidR="00B97664" w:rsidRPr="00B97664" w:rsidRDefault="0047465B" w:rsidP="00B97664">
      <w:pPr>
        <w:autoSpaceDE w:val="0"/>
        <w:autoSpaceDN w:val="0"/>
        <w:adjustRightInd w:val="0"/>
        <w:spacing w:line="241" w:lineRule="atLeast"/>
        <w:rPr>
          <w:rFonts w:eastAsia="MT Extra"/>
          <w:color w:val="211D1E"/>
          <w:lang w:val="en-US"/>
        </w:rPr>
      </w:pPr>
      <w:r>
        <w:rPr>
          <w:color w:val="211D1E"/>
          <w:lang w:val="en-US"/>
        </w:rPr>
        <w:t xml:space="preserve">(a) </w:t>
      </w:r>
      <w:r w:rsidR="00B97664" w:rsidRPr="00B97664">
        <w:rPr>
          <w:color w:val="211D1E"/>
          <w:lang w:val="en-US"/>
        </w:rPr>
        <w:t xml:space="preserve">The equation for </w:t>
      </w:r>
      <w:proofErr w:type="spellStart"/>
      <w:r w:rsidR="00B97664" w:rsidRPr="00B97664">
        <w:rPr>
          <w:color w:val="211D1E"/>
          <w:lang w:val="en-US"/>
        </w:rPr>
        <w:t>Δ</w:t>
      </w:r>
      <w:r w:rsidR="00B97664" w:rsidRPr="00B97664">
        <w:rPr>
          <w:color w:val="211D1E"/>
          <w:vertAlign w:val="subscript"/>
          <w:lang w:val="en-US"/>
        </w:rPr>
        <w:t>f</w:t>
      </w:r>
      <w:proofErr w:type="spellEnd"/>
      <w:r w:rsidR="00B97664" w:rsidRPr="00B97664">
        <w:rPr>
          <w:color w:val="211D1E"/>
          <w:vertAlign w:val="subscript"/>
          <w:lang w:val="en-US"/>
        </w:rPr>
        <w:t xml:space="preserve"> </w:t>
      </w:r>
      <w:r w:rsidR="00B97664" w:rsidRPr="00B97664">
        <w:rPr>
          <w:i/>
          <w:iCs/>
          <w:color w:val="211D1E"/>
          <w:lang w:val="en-US"/>
        </w:rPr>
        <w:t xml:space="preserve">H </w:t>
      </w:r>
      <w:r w:rsidR="00B97664" w:rsidRPr="00B97664">
        <w:rPr>
          <w:color w:val="211D1E"/>
          <w:lang w:val="en-US"/>
        </w:rPr>
        <w:t>° of H</w:t>
      </w:r>
      <w:r w:rsidR="00B97664" w:rsidRPr="00B97664">
        <w:rPr>
          <w:color w:val="211D1E"/>
          <w:vertAlign w:val="subscript"/>
          <w:lang w:val="en-US"/>
        </w:rPr>
        <w:t>2</w:t>
      </w:r>
      <w:r w:rsidR="00B97664" w:rsidRPr="00B97664">
        <w:rPr>
          <w:color w:val="211D1E"/>
          <w:lang w:val="en-US"/>
        </w:rPr>
        <w:t>O(</w:t>
      </w:r>
      <w:r w:rsidR="00B97664">
        <w:rPr>
          <w:rFonts w:eastAsia="MT Extra"/>
          <w:color w:val="211D1E"/>
          <w:lang w:val="en-US"/>
        </w:rPr>
        <w:t>l</w:t>
      </w:r>
      <w:r w:rsidR="00B97664" w:rsidRPr="00B97664">
        <w:rPr>
          <w:rFonts w:eastAsia="MT Extra"/>
          <w:color w:val="211D1E"/>
          <w:lang w:val="en-US"/>
        </w:rPr>
        <w:t xml:space="preserve">) is: </w:t>
      </w:r>
    </w:p>
    <w:p w14:paraId="1CF59864" w14:textId="77777777" w:rsidR="00B97664" w:rsidRPr="00B97664" w:rsidRDefault="00B97664" w:rsidP="00B97664">
      <w:pPr>
        <w:autoSpaceDE w:val="0"/>
        <w:autoSpaceDN w:val="0"/>
        <w:adjustRightInd w:val="0"/>
        <w:spacing w:line="241" w:lineRule="atLeast"/>
        <w:rPr>
          <w:rFonts w:eastAsia="MT Extra"/>
          <w:color w:val="211D1E"/>
          <w:lang w:val="en-US"/>
        </w:rPr>
      </w:pPr>
      <w:r w:rsidRPr="00B97664">
        <w:rPr>
          <w:rFonts w:eastAsia="MT Extra"/>
          <w:color w:val="211D1E"/>
          <w:lang w:val="en-US"/>
        </w:rPr>
        <w:t>H</w:t>
      </w:r>
      <w:r w:rsidRPr="00B97664">
        <w:rPr>
          <w:rFonts w:eastAsia="MT Extra"/>
          <w:color w:val="211D1E"/>
          <w:vertAlign w:val="subscript"/>
          <w:lang w:val="en-US"/>
        </w:rPr>
        <w:t>2</w:t>
      </w:r>
      <w:r w:rsidRPr="00B97664">
        <w:rPr>
          <w:rFonts w:eastAsia="MT Extra"/>
          <w:color w:val="211D1E"/>
          <w:lang w:val="en-US"/>
        </w:rPr>
        <w:t>(</w:t>
      </w:r>
      <w:r w:rsidRPr="00B97664">
        <w:rPr>
          <w:rFonts w:eastAsia="MT Extra"/>
          <w:i/>
          <w:iCs/>
          <w:color w:val="211D1E"/>
          <w:lang w:val="en-US"/>
        </w:rPr>
        <w:t>g</w:t>
      </w:r>
      <w:r w:rsidRPr="00B97664">
        <w:rPr>
          <w:rFonts w:eastAsia="MT Extra"/>
          <w:color w:val="211D1E"/>
          <w:lang w:val="en-US"/>
        </w:rPr>
        <w:t>) + ½O</w:t>
      </w:r>
      <w:r w:rsidRPr="00B97664">
        <w:rPr>
          <w:rFonts w:eastAsia="MT Extra"/>
          <w:color w:val="211D1E"/>
          <w:vertAlign w:val="subscript"/>
          <w:lang w:val="en-US"/>
        </w:rPr>
        <w:t>2</w:t>
      </w:r>
      <w:r w:rsidRPr="00B97664">
        <w:rPr>
          <w:rFonts w:eastAsia="MT Extra"/>
          <w:color w:val="211D1E"/>
          <w:lang w:val="en-US"/>
        </w:rPr>
        <w:t>(</w:t>
      </w:r>
      <w:r w:rsidRPr="00B97664">
        <w:rPr>
          <w:rFonts w:eastAsia="MT Extra"/>
          <w:i/>
          <w:iCs/>
          <w:color w:val="211D1E"/>
          <w:lang w:val="en-US"/>
        </w:rPr>
        <w:t>g</w:t>
      </w:r>
      <w:r w:rsidRPr="00B97664">
        <w:rPr>
          <w:rFonts w:eastAsia="MT Extra"/>
          <w:color w:val="211D1E"/>
          <w:lang w:val="en-US"/>
        </w:rPr>
        <w:t>) → H</w:t>
      </w:r>
      <w:r w:rsidRPr="00B97664">
        <w:rPr>
          <w:rFonts w:eastAsia="MT Extra"/>
          <w:color w:val="211D1E"/>
          <w:vertAlign w:val="subscript"/>
          <w:lang w:val="en-US"/>
        </w:rPr>
        <w:t>2</w:t>
      </w:r>
      <w:r w:rsidRPr="00B97664">
        <w:rPr>
          <w:rFonts w:eastAsia="MT Extra"/>
          <w:color w:val="211D1E"/>
          <w:lang w:val="en-US"/>
        </w:rPr>
        <w:t>O(</w:t>
      </w:r>
      <w:r>
        <w:rPr>
          <w:rFonts w:eastAsia="MT Extra"/>
          <w:color w:val="211D1E"/>
          <w:lang w:val="en-US"/>
        </w:rPr>
        <w:t>l</w:t>
      </w:r>
      <w:r w:rsidRPr="00B97664">
        <w:rPr>
          <w:rFonts w:eastAsia="MT Extra"/>
          <w:color w:val="211D1E"/>
          <w:lang w:val="en-US"/>
        </w:rPr>
        <w:t>) −286 kJ mol</w:t>
      </w:r>
      <w:r w:rsidRPr="00B97664">
        <w:rPr>
          <w:rFonts w:eastAsia="MT Extra"/>
          <w:color w:val="211D1E"/>
          <w:vertAlign w:val="superscript"/>
          <w:lang w:val="en-US"/>
        </w:rPr>
        <w:t>–1</w:t>
      </w:r>
    </w:p>
    <w:p w14:paraId="14E3FB70" w14:textId="77777777" w:rsidR="00B97664" w:rsidRDefault="00B97664" w:rsidP="00B97664">
      <w:pPr>
        <w:rPr>
          <w:rFonts w:eastAsia="MT Extra"/>
          <w:color w:val="211D1E"/>
          <w:lang w:val="en-US"/>
        </w:rPr>
      </w:pPr>
      <w:r w:rsidRPr="00B97664">
        <w:rPr>
          <w:rFonts w:eastAsia="MT Extra"/>
          <w:color w:val="211D1E"/>
          <w:lang w:val="en-US"/>
        </w:rPr>
        <w:t>(a) (</w:t>
      </w:r>
      <w:proofErr w:type="spellStart"/>
      <w:r w:rsidRPr="00B97664">
        <w:rPr>
          <w:rFonts w:eastAsia="MT Extra"/>
          <w:color w:val="211D1E"/>
          <w:lang w:val="en-US"/>
        </w:rPr>
        <w:t>i</w:t>
      </w:r>
      <w:proofErr w:type="spellEnd"/>
      <w:r w:rsidRPr="00B97664">
        <w:rPr>
          <w:rFonts w:eastAsia="MT Extra"/>
          <w:color w:val="211D1E"/>
          <w:lang w:val="en-US"/>
        </w:rPr>
        <w:t xml:space="preserve">) Write the equation for </w:t>
      </w:r>
      <w:proofErr w:type="spellStart"/>
      <w:r w:rsidRPr="00B97664">
        <w:rPr>
          <w:rFonts w:eastAsia="MT Extra"/>
          <w:color w:val="211D1E"/>
          <w:lang w:val="en-US"/>
        </w:rPr>
        <w:t>Δ</w:t>
      </w:r>
      <w:r w:rsidRPr="00B97664">
        <w:rPr>
          <w:rFonts w:eastAsia="MT Extra"/>
          <w:color w:val="211D1E"/>
          <w:vertAlign w:val="subscript"/>
          <w:lang w:val="en-US"/>
        </w:rPr>
        <w:t>c</w:t>
      </w:r>
      <w:r w:rsidRPr="00B97664">
        <w:rPr>
          <w:rFonts w:eastAsia="MT Extra"/>
          <w:i/>
          <w:iCs/>
          <w:color w:val="211D1E"/>
          <w:lang w:val="en-US"/>
        </w:rPr>
        <w:t>H</w:t>
      </w:r>
      <w:proofErr w:type="spellEnd"/>
      <w:r w:rsidRPr="00B97664">
        <w:rPr>
          <w:rFonts w:eastAsia="MT Extra"/>
          <w:i/>
          <w:iCs/>
          <w:color w:val="211D1E"/>
          <w:lang w:val="en-US"/>
        </w:rPr>
        <w:t xml:space="preserve"> </w:t>
      </w:r>
      <w:r w:rsidRPr="00B97664">
        <w:rPr>
          <w:rFonts w:eastAsia="MT Extra"/>
          <w:color w:val="211D1E"/>
          <w:lang w:val="en-US"/>
        </w:rPr>
        <w:t>° (H</w:t>
      </w:r>
      <w:r w:rsidRPr="00B97664">
        <w:rPr>
          <w:rFonts w:eastAsia="MT Extra"/>
          <w:color w:val="211D1E"/>
          <w:vertAlign w:val="subscript"/>
          <w:lang w:val="en-US"/>
        </w:rPr>
        <w:t>2</w:t>
      </w:r>
      <w:r w:rsidRPr="00B97664">
        <w:rPr>
          <w:rFonts w:eastAsia="MT Extra"/>
          <w:color w:val="211D1E"/>
          <w:lang w:val="en-US"/>
        </w:rPr>
        <w:t>(</w:t>
      </w:r>
      <w:r w:rsidRPr="00B97664">
        <w:rPr>
          <w:rFonts w:eastAsia="MT Extra"/>
          <w:i/>
          <w:iCs/>
          <w:color w:val="211D1E"/>
          <w:lang w:val="en-US"/>
        </w:rPr>
        <w:t>g</w:t>
      </w:r>
      <w:r w:rsidRPr="00B97664">
        <w:rPr>
          <w:rFonts w:eastAsia="MT Extra"/>
          <w:color w:val="211D1E"/>
          <w:lang w:val="en-US"/>
        </w:rPr>
        <w:t>)).</w:t>
      </w:r>
    </w:p>
    <w:p w14:paraId="0931B9A1" w14:textId="77777777" w:rsidR="00B97664" w:rsidRPr="00B97664" w:rsidRDefault="00B97664" w:rsidP="00B97664">
      <w:pPr>
        <w:rPr>
          <w:color w:val="211D1E"/>
          <w:lang w:val="en-US"/>
        </w:rPr>
      </w:pPr>
      <w:r>
        <w:rPr>
          <w:rFonts w:eastAsia="MT Extra"/>
          <w:color w:val="211D1E"/>
          <w:lang w:val="en-US"/>
        </w:rPr>
        <w:t xml:space="preserve">(ii) </w:t>
      </w:r>
      <w:r w:rsidRPr="00B97664">
        <w:rPr>
          <w:color w:val="211D1E"/>
          <w:sz w:val="23"/>
          <w:szCs w:val="23"/>
          <w:lang w:val="en-US"/>
        </w:rPr>
        <w:t xml:space="preserve">Using the equations above, explain why </w:t>
      </w:r>
      <w:proofErr w:type="spellStart"/>
      <w:r w:rsidRPr="00B97664">
        <w:rPr>
          <w:color w:val="211D1E"/>
          <w:sz w:val="23"/>
          <w:szCs w:val="23"/>
          <w:lang w:val="en-US"/>
        </w:rPr>
        <w:t>Δ</w:t>
      </w:r>
      <w:r w:rsidRPr="00B97664">
        <w:rPr>
          <w:color w:val="211D1E"/>
          <w:vertAlign w:val="subscript"/>
          <w:lang w:val="en-US"/>
        </w:rPr>
        <w:t>c</w:t>
      </w:r>
      <w:r w:rsidRPr="00B97664">
        <w:rPr>
          <w:i/>
          <w:iCs/>
          <w:color w:val="211D1E"/>
          <w:sz w:val="23"/>
          <w:szCs w:val="23"/>
          <w:lang w:val="en-US"/>
        </w:rPr>
        <w:t>H</w:t>
      </w:r>
      <w:proofErr w:type="spellEnd"/>
      <w:r w:rsidRPr="00B97664">
        <w:rPr>
          <w:i/>
          <w:iCs/>
          <w:color w:val="211D1E"/>
          <w:sz w:val="23"/>
          <w:szCs w:val="23"/>
          <w:lang w:val="en-US"/>
        </w:rPr>
        <w:t xml:space="preserve"> </w:t>
      </w:r>
      <w:r w:rsidRPr="00B97664">
        <w:rPr>
          <w:color w:val="211D1E"/>
          <w:sz w:val="23"/>
          <w:szCs w:val="23"/>
          <w:lang w:val="en-US"/>
        </w:rPr>
        <w:t>° (H</w:t>
      </w:r>
      <w:r w:rsidRPr="00B97664">
        <w:rPr>
          <w:color w:val="211D1E"/>
          <w:vertAlign w:val="subscript"/>
          <w:lang w:val="en-US"/>
        </w:rPr>
        <w:t>2</w:t>
      </w:r>
      <w:r w:rsidRPr="00B97664">
        <w:rPr>
          <w:color w:val="211D1E"/>
          <w:sz w:val="23"/>
          <w:szCs w:val="23"/>
          <w:lang w:val="en-US"/>
        </w:rPr>
        <w:t xml:space="preserve">) and </w:t>
      </w:r>
      <w:proofErr w:type="spellStart"/>
      <w:r w:rsidRPr="00B97664">
        <w:rPr>
          <w:color w:val="211D1E"/>
          <w:sz w:val="23"/>
          <w:szCs w:val="23"/>
          <w:lang w:val="en-US"/>
        </w:rPr>
        <w:t>Δ</w:t>
      </w:r>
      <w:r w:rsidRPr="00B97664">
        <w:rPr>
          <w:color w:val="211D1E"/>
          <w:vertAlign w:val="subscript"/>
          <w:lang w:val="en-US"/>
        </w:rPr>
        <w:t>f</w:t>
      </w:r>
      <w:proofErr w:type="spellEnd"/>
      <w:r w:rsidRPr="00B97664">
        <w:rPr>
          <w:color w:val="211D1E"/>
          <w:vertAlign w:val="subscript"/>
          <w:lang w:val="en-US"/>
        </w:rPr>
        <w:t xml:space="preserve"> </w:t>
      </w:r>
      <w:r w:rsidRPr="00B97664">
        <w:rPr>
          <w:i/>
          <w:iCs/>
          <w:color w:val="211D1E"/>
          <w:sz w:val="23"/>
          <w:szCs w:val="23"/>
          <w:lang w:val="en-US"/>
        </w:rPr>
        <w:t xml:space="preserve">H </w:t>
      </w:r>
      <w:r w:rsidRPr="00B97664">
        <w:rPr>
          <w:color w:val="211D1E"/>
          <w:sz w:val="23"/>
          <w:szCs w:val="23"/>
          <w:lang w:val="en-US"/>
        </w:rPr>
        <w:t>° (H</w:t>
      </w:r>
      <w:r w:rsidRPr="00B97664">
        <w:rPr>
          <w:color w:val="211D1E"/>
          <w:vertAlign w:val="subscript"/>
          <w:lang w:val="en-US"/>
        </w:rPr>
        <w:t>2</w:t>
      </w:r>
      <w:r w:rsidRPr="00B97664">
        <w:rPr>
          <w:color w:val="211D1E"/>
          <w:sz w:val="23"/>
          <w:szCs w:val="23"/>
          <w:lang w:val="en-US"/>
        </w:rPr>
        <w:t>O) have the same value of −286 kJ mol</w:t>
      </w:r>
      <w:r w:rsidRPr="00B97664">
        <w:rPr>
          <w:color w:val="211D1E"/>
          <w:vertAlign w:val="superscript"/>
          <w:lang w:val="en-US"/>
        </w:rPr>
        <w:t>–1</w:t>
      </w:r>
    </w:p>
    <w:p w14:paraId="53AB02F8" w14:textId="77777777" w:rsidR="002F6B65" w:rsidRDefault="002F6B65" w:rsidP="002F6B65">
      <w:pPr>
        <w:pStyle w:val="Pa12"/>
        <w:ind w:left="560" w:hanging="560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(b) The enthalpy of formation would change if the water was formed as a gas rather than a liquid. </w:t>
      </w:r>
    </w:p>
    <w:p w14:paraId="629DC7BF" w14:textId="77777777" w:rsidR="002F6B65" w:rsidRPr="002F6B65" w:rsidRDefault="002F6B65" w:rsidP="002F6B65">
      <w:pPr>
        <w:pStyle w:val="Pa26"/>
        <w:ind w:left="1120" w:hanging="1120"/>
        <w:rPr>
          <w:color w:val="221E1F"/>
        </w:rPr>
      </w:pPr>
      <w:r w:rsidRPr="002F6B65">
        <w:rPr>
          <w:color w:val="221E1F"/>
        </w:rPr>
        <w:t>(</w:t>
      </w:r>
      <w:proofErr w:type="spellStart"/>
      <w:r w:rsidRPr="002F6B65">
        <w:rPr>
          <w:color w:val="221E1F"/>
        </w:rPr>
        <w:t>i</w:t>
      </w:r>
      <w:proofErr w:type="spellEnd"/>
      <w:r w:rsidRPr="002F6B65">
        <w:rPr>
          <w:color w:val="221E1F"/>
        </w:rPr>
        <w:t xml:space="preserve">) Circle the correct phrase to complete the sentence below. </w:t>
      </w:r>
    </w:p>
    <w:p w14:paraId="5A04DA8E" w14:textId="77777777" w:rsidR="002F6B65" w:rsidRPr="002F6B65" w:rsidRDefault="002F6B65" w:rsidP="002F6B65">
      <w:pPr>
        <w:pStyle w:val="Pa23"/>
        <w:ind w:left="1120" w:hanging="1120"/>
        <w:rPr>
          <w:color w:val="221E1F"/>
        </w:rPr>
      </w:pPr>
      <w:proofErr w:type="spellStart"/>
      <w:r w:rsidRPr="002F6B65">
        <w:rPr>
          <w:color w:val="221E1F"/>
        </w:rPr>
        <w:t>Δ</w:t>
      </w:r>
      <w:r w:rsidRPr="002F6B65">
        <w:rPr>
          <w:rStyle w:val="A9"/>
          <w:sz w:val="24"/>
          <w:szCs w:val="24"/>
          <w:vertAlign w:val="subscript"/>
        </w:rPr>
        <w:t>f</w:t>
      </w:r>
      <w:proofErr w:type="spellEnd"/>
      <w:r w:rsidRPr="002F6B65">
        <w:rPr>
          <w:rStyle w:val="A9"/>
          <w:sz w:val="24"/>
          <w:szCs w:val="24"/>
          <w:vertAlign w:val="subscript"/>
        </w:rPr>
        <w:t xml:space="preserve"> </w:t>
      </w:r>
      <w:r w:rsidRPr="002F6B65">
        <w:rPr>
          <w:i/>
          <w:iCs/>
          <w:color w:val="221E1F"/>
        </w:rPr>
        <w:t xml:space="preserve">H </w:t>
      </w:r>
      <w:r w:rsidRPr="002F6B65">
        <w:rPr>
          <w:color w:val="221E1F"/>
        </w:rPr>
        <w:t>° (H</w:t>
      </w:r>
      <w:r w:rsidRPr="002F6B65">
        <w:rPr>
          <w:rStyle w:val="A9"/>
          <w:sz w:val="24"/>
          <w:szCs w:val="24"/>
          <w:vertAlign w:val="subscript"/>
        </w:rPr>
        <w:t>2</w:t>
      </w:r>
      <w:r w:rsidRPr="002F6B65">
        <w:rPr>
          <w:color w:val="221E1F"/>
        </w:rPr>
        <w:t>O(</w:t>
      </w:r>
      <w:r w:rsidRPr="002F6B65">
        <w:rPr>
          <w:i/>
          <w:iCs/>
          <w:color w:val="221E1F"/>
        </w:rPr>
        <w:t>g</w:t>
      </w:r>
      <w:r>
        <w:rPr>
          <w:color w:val="221E1F"/>
        </w:rPr>
        <w:t xml:space="preserve">)) </w:t>
      </w:r>
      <w:proofErr w:type="gramStart"/>
      <w:r>
        <w:rPr>
          <w:color w:val="221E1F"/>
        </w:rPr>
        <w:t>is:</w:t>
      </w:r>
      <w:proofErr w:type="gramEnd"/>
      <w:r>
        <w:rPr>
          <w:color w:val="221E1F"/>
        </w:rPr>
        <w:t xml:space="preserve"> </w:t>
      </w:r>
      <w:r w:rsidRPr="002F6B65">
        <w:rPr>
          <w:rStyle w:val="A2"/>
          <w:sz w:val="24"/>
          <w:szCs w:val="24"/>
        </w:rPr>
        <w:t xml:space="preserve">less negative than / the same as / more negative than </w:t>
      </w:r>
      <w:proofErr w:type="spellStart"/>
      <w:r w:rsidRPr="002F6B65">
        <w:rPr>
          <w:color w:val="221E1F"/>
        </w:rPr>
        <w:t>Δ</w:t>
      </w:r>
      <w:r w:rsidRPr="002F6B65">
        <w:rPr>
          <w:rStyle w:val="A9"/>
          <w:sz w:val="24"/>
          <w:szCs w:val="24"/>
          <w:vertAlign w:val="subscript"/>
        </w:rPr>
        <w:t>f</w:t>
      </w:r>
      <w:proofErr w:type="spellEnd"/>
      <w:r w:rsidRPr="002F6B65">
        <w:rPr>
          <w:rStyle w:val="A9"/>
          <w:sz w:val="24"/>
          <w:szCs w:val="24"/>
          <w:vertAlign w:val="subscript"/>
        </w:rPr>
        <w:t xml:space="preserve"> </w:t>
      </w:r>
      <w:r w:rsidRPr="002F6B65">
        <w:rPr>
          <w:i/>
          <w:iCs/>
          <w:color w:val="221E1F"/>
        </w:rPr>
        <w:t xml:space="preserve">H </w:t>
      </w:r>
      <w:r w:rsidRPr="002F6B65">
        <w:rPr>
          <w:color w:val="221E1F"/>
        </w:rPr>
        <w:t>° (H</w:t>
      </w:r>
      <w:r w:rsidRPr="002F6B65">
        <w:rPr>
          <w:rStyle w:val="A9"/>
          <w:sz w:val="24"/>
          <w:szCs w:val="24"/>
          <w:vertAlign w:val="subscript"/>
        </w:rPr>
        <w:t>2</w:t>
      </w:r>
      <w:r w:rsidRPr="002F6B65">
        <w:rPr>
          <w:color w:val="221E1F"/>
        </w:rPr>
        <w:t>O(</w:t>
      </w:r>
      <w:r>
        <w:rPr>
          <w:rFonts w:eastAsia="MT Extra"/>
          <w:color w:val="221E1F"/>
        </w:rPr>
        <w:t>l</w:t>
      </w:r>
      <w:r w:rsidRPr="002F6B65">
        <w:rPr>
          <w:rFonts w:eastAsia="MT Extra"/>
          <w:color w:val="221E1F"/>
        </w:rPr>
        <w:t xml:space="preserve">)). </w:t>
      </w:r>
    </w:p>
    <w:p w14:paraId="07415035" w14:textId="77777777" w:rsidR="004A6D7F" w:rsidRPr="002F6B65" w:rsidRDefault="002F6B65" w:rsidP="002F6B65">
      <w:pPr>
        <w:rPr>
          <w:rFonts w:eastAsia="MT Extra"/>
          <w:color w:val="221E1F"/>
        </w:rPr>
      </w:pPr>
      <w:r w:rsidRPr="002F6B65">
        <w:rPr>
          <w:rFonts w:eastAsia="MT Extra"/>
          <w:color w:val="221E1F"/>
        </w:rPr>
        <w:t>(ii) Justify your choice.</w:t>
      </w:r>
    </w:p>
    <w:p w14:paraId="6FAEB3D4" w14:textId="77777777" w:rsidR="002F6B65" w:rsidRDefault="002F6B65" w:rsidP="002F6B65"/>
    <w:p w14:paraId="5AA1483A" w14:textId="77777777" w:rsidR="00336364" w:rsidRDefault="00336364" w:rsidP="00D63527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785CB4EE" w14:textId="77777777" w:rsidR="00336364" w:rsidRDefault="00336364" w:rsidP="00D63527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179602D4" w14:textId="77777777" w:rsidR="00336364" w:rsidRDefault="00336364" w:rsidP="00D63527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70F735EF" w14:textId="77777777" w:rsidR="00336364" w:rsidRDefault="00336364" w:rsidP="00D63527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56DD177F" w14:textId="573C3763" w:rsidR="00336364" w:rsidRDefault="00336364" w:rsidP="00D63527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3C25A9C1" w14:textId="0BEE3452" w:rsidR="009F01E5" w:rsidRDefault="009F01E5" w:rsidP="00D63527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4C59F425" w14:textId="31F81EC9" w:rsidR="009F01E5" w:rsidRDefault="009F01E5" w:rsidP="00D63527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16C1DBB7" w14:textId="2616B507" w:rsidR="009F01E5" w:rsidRDefault="009F01E5" w:rsidP="00D63527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502B9433" w14:textId="77777777" w:rsidR="009F01E5" w:rsidRDefault="009F01E5" w:rsidP="00D63527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7ADB3EC5" w14:textId="77777777" w:rsidR="00B25349" w:rsidRDefault="00B25349" w:rsidP="00D63527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48041163" w14:textId="77777777" w:rsidR="00A65F13" w:rsidRDefault="00A65F13" w:rsidP="00A65F13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5F1BECB0" w14:textId="25B2CBAB" w:rsidR="0061502F" w:rsidRPr="00785332" w:rsidRDefault="0047465B" w:rsidP="00A65F13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85332">
        <w:rPr>
          <w:rFonts w:ascii="Times New Roman" w:hAnsi="Times New Roman"/>
          <w:sz w:val="20"/>
          <w:szCs w:val="20"/>
        </w:rPr>
        <w:t xml:space="preserve">© </w:t>
      </w:r>
      <w:hyperlink r:id="rId7" w:history="1">
        <w:r w:rsidRPr="00785332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14:paraId="4D540117" w14:textId="77777777" w:rsidR="00D71AF3" w:rsidRPr="00785332" w:rsidRDefault="0061502F" w:rsidP="00A65F13">
      <w:pPr>
        <w:jc w:val="right"/>
        <w:rPr>
          <w:sz w:val="20"/>
          <w:szCs w:val="20"/>
        </w:rPr>
      </w:pPr>
      <w:r w:rsidRPr="00785332">
        <w:rPr>
          <w:sz w:val="20"/>
          <w:szCs w:val="20"/>
        </w:rPr>
        <w:t>NCEA questions and answers repr</w:t>
      </w:r>
      <w:r w:rsidR="001337C3" w:rsidRPr="00785332">
        <w:rPr>
          <w:sz w:val="20"/>
          <w:szCs w:val="20"/>
        </w:rPr>
        <w:t>oduced with permission from NZ</w:t>
      </w:r>
    </w:p>
    <w:sectPr w:rsidR="00D71AF3" w:rsidRPr="00785332" w:rsidSect="00A65F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altName w:val="Arial Unicode MS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63CA8"/>
    <w:multiLevelType w:val="hybridMultilevel"/>
    <w:tmpl w:val="4CC80972"/>
    <w:lvl w:ilvl="0" w:tplc="9C8E59D4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BD2EB4"/>
    <w:multiLevelType w:val="multilevel"/>
    <w:tmpl w:val="DF9C1652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E287D4A"/>
    <w:multiLevelType w:val="hybridMultilevel"/>
    <w:tmpl w:val="946C5AD8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A1"/>
    <w:rsid w:val="000047EC"/>
    <w:rsid w:val="00004FEF"/>
    <w:rsid w:val="00030226"/>
    <w:rsid w:val="00043FA1"/>
    <w:rsid w:val="00045731"/>
    <w:rsid w:val="000B64A5"/>
    <w:rsid w:val="000D1250"/>
    <w:rsid w:val="000F17D1"/>
    <w:rsid w:val="001047C1"/>
    <w:rsid w:val="00110144"/>
    <w:rsid w:val="001337C3"/>
    <w:rsid w:val="001B3C7C"/>
    <w:rsid w:val="00216AA6"/>
    <w:rsid w:val="00233F9A"/>
    <w:rsid w:val="0026371F"/>
    <w:rsid w:val="0027520D"/>
    <w:rsid w:val="002B463E"/>
    <w:rsid w:val="002C22F3"/>
    <w:rsid w:val="002F6B65"/>
    <w:rsid w:val="00306355"/>
    <w:rsid w:val="00311022"/>
    <w:rsid w:val="00336364"/>
    <w:rsid w:val="004179E5"/>
    <w:rsid w:val="0047465B"/>
    <w:rsid w:val="00495C8A"/>
    <w:rsid w:val="004A6D7F"/>
    <w:rsid w:val="004C7D8E"/>
    <w:rsid w:val="004E08F8"/>
    <w:rsid w:val="005048AA"/>
    <w:rsid w:val="0057420B"/>
    <w:rsid w:val="005919BE"/>
    <w:rsid w:val="005A064D"/>
    <w:rsid w:val="005B4DD1"/>
    <w:rsid w:val="005B6B8C"/>
    <w:rsid w:val="005C3300"/>
    <w:rsid w:val="005E6B33"/>
    <w:rsid w:val="0061502F"/>
    <w:rsid w:val="0061534B"/>
    <w:rsid w:val="00656DDD"/>
    <w:rsid w:val="006958C9"/>
    <w:rsid w:val="006B4EC8"/>
    <w:rsid w:val="006C18FE"/>
    <w:rsid w:val="00725D10"/>
    <w:rsid w:val="00727A91"/>
    <w:rsid w:val="0074252D"/>
    <w:rsid w:val="00750066"/>
    <w:rsid w:val="007511A0"/>
    <w:rsid w:val="00756EB2"/>
    <w:rsid w:val="00785332"/>
    <w:rsid w:val="007907C0"/>
    <w:rsid w:val="007F3A18"/>
    <w:rsid w:val="00802D40"/>
    <w:rsid w:val="0083558E"/>
    <w:rsid w:val="0084511F"/>
    <w:rsid w:val="00876093"/>
    <w:rsid w:val="008B4CA5"/>
    <w:rsid w:val="008E031B"/>
    <w:rsid w:val="00911673"/>
    <w:rsid w:val="00944B4C"/>
    <w:rsid w:val="00965089"/>
    <w:rsid w:val="00970BFE"/>
    <w:rsid w:val="009F01E5"/>
    <w:rsid w:val="009F40CB"/>
    <w:rsid w:val="00A27F6A"/>
    <w:rsid w:val="00A5382B"/>
    <w:rsid w:val="00A65F13"/>
    <w:rsid w:val="00AF27D4"/>
    <w:rsid w:val="00B025F0"/>
    <w:rsid w:val="00B03134"/>
    <w:rsid w:val="00B25349"/>
    <w:rsid w:val="00B325A3"/>
    <w:rsid w:val="00B34C9F"/>
    <w:rsid w:val="00B36B71"/>
    <w:rsid w:val="00B97664"/>
    <w:rsid w:val="00BB38D4"/>
    <w:rsid w:val="00BF1330"/>
    <w:rsid w:val="00C73A3C"/>
    <w:rsid w:val="00C750B5"/>
    <w:rsid w:val="00CC12CC"/>
    <w:rsid w:val="00CC5B9A"/>
    <w:rsid w:val="00CD1D0B"/>
    <w:rsid w:val="00CE1219"/>
    <w:rsid w:val="00CE14DE"/>
    <w:rsid w:val="00CE68CD"/>
    <w:rsid w:val="00D00180"/>
    <w:rsid w:val="00D25580"/>
    <w:rsid w:val="00D63527"/>
    <w:rsid w:val="00D71286"/>
    <w:rsid w:val="00D71AF3"/>
    <w:rsid w:val="00D9137F"/>
    <w:rsid w:val="00DB0EA2"/>
    <w:rsid w:val="00DB764B"/>
    <w:rsid w:val="00DE2143"/>
    <w:rsid w:val="00E5489C"/>
    <w:rsid w:val="00E70A0A"/>
    <w:rsid w:val="00F27C5A"/>
    <w:rsid w:val="00F32871"/>
    <w:rsid w:val="00F728CE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EB39"/>
  <w15:docId w15:val="{1E1EB7C0-D9CA-459D-8727-0DE9D21A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paragraph" w:customStyle="1" w:styleId="RomanTask">
    <w:name w:val="**Roman Task"/>
    <w:basedOn w:val="Normal"/>
    <w:rsid w:val="004C7D8E"/>
    <w:pPr>
      <w:numPr>
        <w:numId w:val="2"/>
      </w:numPr>
      <w:spacing w:line="288" w:lineRule="auto"/>
    </w:pPr>
    <w:rPr>
      <w:rFonts w:ascii="Arial" w:eastAsia="Times New Roman" w:hAnsi="Arial"/>
      <w:sz w:val="22"/>
      <w:lang w:val="en-GB"/>
    </w:rPr>
  </w:style>
  <w:style w:type="paragraph" w:customStyle="1" w:styleId="Pa15">
    <w:name w:val="Pa15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4C7D8E"/>
    <w:rPr>
      <w:color w:val="211D1E"/>
      <w:sz w:val="16"/>
      <w:szCs w:val="16"/>
    </w:rPr>
  </w:style>
  <w:style w:type="paragraph" w:customStyle="1" w:styleId="Pa21">
    <w:name w:val="Pa21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4C7D8E"/>
    <w:rPr>
      <w:b/>
      <w:bCs/>
      <w:color w:val="211D1E"/>
      <w:sz w:val="16"/>
      <w:szCs w:val="16"/>
    </w:rPr>
  </w:style>
  <w:style w:type="paragraph" w:customStyle="1" w:styleId="aiBodyText20mmhanging">
    <w:name w:val="(a) (i) Body Text (20mm hanging)"/>
    <w:basedOn w:val="aBodyText10mmhanging"/>
    <w:rsid w:val="004C7D8E"/>
    <w:pPr>
      <w:ind w:left="1134" w:hanging="1134"/>
    </w:pPr>
  </w:style>
  <w:style w:type="paragraph" w:customStyle="1" w:styleId="LetteredTask">
    <w:name w:val="** Lettered Task"/>
    <w:rsid w:val="00BB38D4"/>
    <w:pPr>
      <w:numPr>
        <w:numId w:val="3"/>
      </w:numPr>
      <w:spacing w:line="288" w:lineRule="auto"/>
    </w:pPr>
    <w:rPr>
      <w:rFonts w:ascii="Arial" w:eastAsia="Times New Roman" w:hAnsi="Arial"/>
      <w:sz w:val="22"/>
      <w:lang w:val="en-GB"/>
    </w:rPr>
  </w:style>
  <w:style w:type="paragraph" w:customStyle="1" w:styleId="LetteredTaskIndented">
    <w:name w:val="**Lettered Task Indented!"/>
    <w:basedOn w:val="Normal"/>
    <w:rsid w:val="00BB38D4"/>
    <w:pPr>
      <w:spacing w:line="288" w:lineRule="auto"/>
      <w:ind w:left="567"/>
    </w:pPr>
    <w:rPr>
      <w:rFonts w:ascii="Arial" w:eastAsia="Times New Roman" w:hAnsi="Arial"/>
      <w:sz w:val="22"/>
      <w:lang w:val="en-GB"/>
    </w:rPr>
  </w:style>
  <w:style w:type="paragraph" w:customStyle="1" w:styleId="Pa24">
    <w:name w:val="Pa24"/>
    <w:basedOn w:val="Default"/>
    <w:next w:val="Default"/>
    <w:uiPriority w:val="99"/>
    <w:rsid w:val="007511A0"/>
    <w:pPr>
      <w:spacing w:line="24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7511A0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7511A0"/>
    <w:rPr>
      <w:color w:val="221E1F"/>
      <w:sz w:val="16"/>
      <w:szCs w:val="16"/>
    </w:rPr>
  </w:style>
  <w:style w:type="paragraph" w:customStyle="1" w:styleId="Pa22">
    <w:name w:val="Pa22"/>
    <w:basedOn w:val="Default"/>
    <w:next w:val="Default"/>
    <w:uiPriority w:val="99"/>
    <w:rsid w:val="00727A91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727A91"/>
    <w:rPr>
      <w:color w:val="000000"/>
      <w:sz w:val="16"/>
      <w:szCs w:val="16"/>
    </w:rPr>
  </w:style>
  <w:style w:type="paragraph" w:customStyle="1" w:styleId="Pa12">
    <w:name w:val="Pa12"/>
    <w:basedOn w:val="Default"/>
    <w:next w:val="Default"/>
    <w:uiPriority w:val="99"/>
    <w:rsid w:val="00A65F13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7907C0"/>
    <w:rPr>
      <w:color w:val="221E1F"/>
      <w:sz w:val="16"/>
      <w:szCs w:val="16"/>
    </w:rPr>
  </w:style>
  <w:style w:type="paragraph" w:customStyle="1" w:styleId="Pa18">
    <w:name w:val="Pa18"/>
    <w:basedOn w:val="Default"/>
    <w:next w:val="Default"/>
    <w:uiPriority w:val="99"/>
    <w:rsid w:val="00B97664"/>
    <w:pPr>
      <w:spacing w:line="241" w:lineRule="atLeast"/>
    </w:pPr>
    <w:rPr>
      <w:color w:val="auto"/>
      <w:lang w:val="en-US"/>
    </w:rPr>
  </w:style>
  <w:style w:type="paragraph" w:customStyle="1" w:styleId="SpacerLarge">
    <w:name w:val="*Spacer Large"/>
    <w:basedOn w:val="Normal"/>
    <w:next w:val="Normal"/>
    <w:rsid w:val="00FE0527"/>
    <w:pPr>
      <w:spacing w:line="528" w:lineRule="exact"/>
    </w:pPr>
    <w:rPr>
      <w:rFonts w:ascii="Arial" w:eastAsia="Times New Roman" w:hAnsi="Arial"/>
      <w:sz w:val="22"/>
      <w:lang w:val="en-GB"/>
    </w:rPr>
  </w:style>
  <w:style w:type="paragraph" w:customStyle="1" w:styleId="RomanLine">
    <w:name w:val="*Roman Line"/>
    <w:basedOn w:val="Normal"/>
    <w:rsid w:val="00FE0527"/>
    <w:pPr>
      <w:pBdr>
        <w:bottom w:val="single" w:sz="4" w:space="1" w:color="auto"/>
        <w:between w:val="single" w:sz="4" w:space="1" w:color="auto"/>
      </w:pBdr>
      <w:spacing w:before="264"/>
      <w:ind w:left="1191"/>
    </w:pPr>
    <w:rPr>
      <w:rFonts w:ascii="Arial" w:eastAsia="Times New Roman" w:hAnsi="Arial"/>
      <w:sz w:val="17"/>
      <w:lang w:val="en-GB"/>
    </w:rPr>
  </w:style>
  <w:style w:type="paragraph" w:customStyle="1" w:styleId="Pa23">
    <w:name w:val="Pa23"/>
    <w:basedOn w:val="Default"/>
    <w:next w:val="Default"/>
    <w:uiPriority w:val="99"/>
    <w:rsid w:val="002F6B65"/>
    <w:pPr>
      <w:spacing w:line="241" w:lineRule="atLeast"/>
    </w:pPr>
    <w:rPr>
      <w:color w:val="auto"/>
      <w:lang w:val="en-US"/>
    </w:rPr>
  </w:style>
  <w:style w:type="character" w:customStyle="1" w:styleId="A2">
    <w:name w:val="A2"/>
    <w:uiPriority w:val="99"/>
    <w:rsid w:val="002F6B65"/>
    <w:rPr>
      <w:b/>
      <w:bCs/>
      <w:color w:val="221E1F"/>
      <w:sz w:val="28"/>
      <w:szCs w:val="28"/>
    </w:rPr>
  </w:style>
  <w:style w:type="paragraph" w:customStyle="1" w:styleId="Pa17">
    <w:name w:val="Pa17"/>
    <w:basedOn w:val="Default"/>
    <w:next w:val="Default"/>
    <w:uiPriority w:val="99"/>
    <w:rsid w:val="00B25349"/>
    <w:pPr>
      <w:spacing w:line="241" w:lineRule="atLeast"/>
    </w:pPr>
    <w:rPr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McMahon, Michele</cp:lastModifiedBy>
  <cp:revision>5</cp:revision>
  <cp:lastPrinted>2018-06-11T03:04:00Z</cp:lastPrinted>
  <dcterms:created xsi:type="dcterms:W3CDTF">2014-06-22T08:37:00Z</dcterms:created>
  <dcterms:modified xsi:type="dcterms:W3CDTF">2020-04-23T01:06:00Z</dcterms:modified>
</cp:coreProperties>
</file>