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532DC" w14:textId="037215FF" w:rsidR="00B7398D" w:rsidRPr="00681BBF" w:rsidRDefault="00B7398D" w:rsidP="00B7398D">
      <w:pPr>
        <w:jc w:val="center"/>
        <w:rPr>
          <w:bCs/>
          <w:sz w:val="28"/>
          <w:szCs w:val="28"/>
        </w:rPr>
      </w:pPr>
      <w:r w:rsidRPr="00681BBF">
        <w:rPr>
          <w:bCs/>
          <w:color w:val="FF0000"/>
          <w:sz w:val="28"/>
          <w:szCs w:val="28"/>
        </w:rPr>
        <w:t>ANSWERS</w:t>
      </w:r>
      <w:r w:rsidRPr="00681BBF">
        <w:rPr>
          <w:bCs/>
          <w:color w:val="221E1F"/>
          <w:sz w:val="28"/>
          <w:szCs w:val="28"/>
        </w:rPr>
        <w:t xml:space="preserve">: </w:t>
      </w:r>
      <w:r w:rsidRPr="00681BBF">
        <w:rPr>
          <w:bCs/>
          <w:sz w:val="28"/>
          <w:szCs w:val="28"/>
        </w:rPr>
        <w:t xml:space="preserve">Types of </w:t>
      </w:r>
      <w:r w:rsidR="00BA6698">
        <w:rPr>
          <w:bCs/>
          <w:sz w:val="28"/>
          <w:szCs w:val="28"/>
        </w:rPr>
        <w:t>organic r</w:t>
      </w:r>
      <w:r w:rsidRPr="00681BBF">
        <w:rPr>
          <w:bCs/>
          <w:sz w:val="28"/>
          <w:szCs w:val="28"/>
        </w:rPr>
        <w:t>eactions</w:t>
      </w:r>
    </w:p>
    <w:p w14:paraId="5541657B" w14:textId="61CEA5DA" w:rsidR="00681BBF" w:rsidRDefault="00681BBF" w:rsidP="002E31CD">
      <w:pPr>
        <w:autoSpaceDE w:val="0"/>
        <w:autoSpaceDN w:val="0"/>
        <w:adjustRightInd w:val="0"/>
        <w:rPr>
          <w:b/>
          <w:color w:val="221E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6722"/>
        <w:gridCol w:w="3402"/>
        <w:gridCol w:w="2268"/>
        <w:gridCol w:w="2208"/>
      </w:tblGrid>
      <w:tr w:rsidR="00BA6698" w:rsidRPr="00681BBF" w14:paraId="36883DAB" w14:textId="77777777" w:rsidTr="00BA6698">
        <w:tc>
          <w:tcPr>
            <w:tcW w:w="616" w:type="dxa"/>
          </w:tcPr>
          <w:p w14:paraId="4091CAC7" w14:textId="2CBF65FB" w:rsidR="00BA6698" w:rsidRPr="00681BBF" w:rsidRDefault="00BA6698" w:rsidP="00B67A2F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201</w:t>
            </w:r>
            <w:r>
              <w:rPr>
                <w:b/>
                <w:color w:val="221E1F"/>
                <w:sz w:val="20"/>
                <w:szCs w:val="20"/>
              </w:rPr>
              <w:t>9</w:t>
            </w:r>
          </w:p>
        </w:tc>
        <w:tc>
          <w:tcPr>
            <w:tcW w:w="6722" w:type="dxa"/>
          </w:tcPr>
          <w:p w14:paraId="341D14E0" w14:textId="77777777" w:rsidR="00BA6698" w:rsidRPr="00681BBF" w:rsidRDefault="00BA6698" w:rsidP="00B67A2F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3402" w:type="dxa"/>
          </w:tcPr>
          <w:p w14:paraId="5AB6B462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2268" w:type="dxa"/>
          </w:tcPr>
          <w:p w14:paraId="2E32F9BB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2208" w:type="dxa"/>
          </w:tcPr>
          <w:p w14:paraId="74A34483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BA6698" w:rsidRPr="00681BBF" w14:paraId="666106B4" w14:textId="77777777" w:rsidTr="00BA6698">
        <w:tc>
          <w:tcPr>
            <w:tcW w:w="616" w:type="dxa"/>
          </w:tcPr>
          <w:p w14:paraId="250DEE5A" w14:textId="77777777" w:rsidR="00BA6698" w:rsidRP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Cs/>
                <w:color w:val="221E1F"/>
                <w:sz w:val="20"/>
                <w:szCs w:val="20"/>
              </w:rPr>
            </w:pPr>
            <w:r w:rsidRPr="00BA6698">
              <w:rPr>
                <w:bCs/>
                <w:color w:val="221E1F"/>
                <w:sz w:val="20"/>
                <w:szCs w:val="20"/>
              </w:rPr>
              <w:t>(a)</w:t>
            </w:r>
          </w:p>
          <w:p w14:paraId="4B707FBB" w14:textId="77777777" w:rsidR="00BA6698" w:rsidRP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Cs/>
                <w:color w:val="221E1F"/>
                <w:sz w:val="20"/>
                <w:szCs w:val="20"/>
              </w:rPr>
            </w:pPr>
          </w:p>
          <w:p w14:paraId="14DDCFF9" w14:textId="77777777" w:rsidR="00BA6698" w:rsidRP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Cs/>
                <w:color w:val="221E1F"/>
                <w:sz w:val="20"/>
                <w:szCs w:val="20"/>
              </w:rPr>
            </w:pPr>
          </w:p>
          <w:p w14:paraId="0185756F" w14:textId="77777777" w:rsidR="00BA6698" w:rsidRP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Cs/>
                <w:color w:val="221E1F"/>
                <w:sz w:val="20"/>
                <w:szCs w:val="20"/>
              </w:rPr>
            </w:pPr>
          </w:p>
          <w:p w14:paraId="095C34F0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Cs/>
                <w:color w:val="221E1F"/>
                <w:sz w:val="20"/>
                <w:szCs w:val="20"/>
              </w:rPr>
            </w:pPr>
            <w:r w:rsidRPr="00BA6698">
              <w:rPr>
                <w:bCs/>
                <w:color w:val="221E1F"/>
                <w:sz w:val="20"/>
                <w:szCs w:val="20"/>
              </w:rPr>
              <w:t>(b)</w:t>
            </w:r>
          </w:p>
          <w:p w14:paraId="6C37E8AB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0A1449A5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6073A784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06A85B08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6831F337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10378BF4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4212DBFD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35D00F85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5E5CB33F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58D913F4" w14:textId="77777777" w:rsidR="00BA6698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1E1F"/>
                <w:sz w:val="20"/>
                <w:szCs w:val="20"/>
              </w:rPr>
            </w:pPr>
          </w:p>
          <w:p w14:paraId="23B28823" w14:textId="0379968B" w:rsidR="00BA6698" w:rsidRPr="00681BBF" w:rsidRDefault="00BA6698" w:rsidP="00BA6698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bCs/>
                <w:color w:val="221E1F"/>
                <w:sz w:val="20"/>
                <w:szCs w:val="20"/>
              </w:rPr>
              <w:t>2.</w:t>
            </w:r>
          </w:p>
        </w:tc>
        <w:tc>
          <w:tcPr>
            <w:tcW w:w="6722" w:type="dxa"/>
          </w:tcPr>
          <w:p w14:paraId="7DC5A612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Potassium permanganate will turn from purple to colourless / pale pink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brown when mixed with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, whereas there would be no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observable change with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This is an oxidation reaction.</w:t>
            </w:r>
          </w:p>
          <w:p w14:paraId="4757499B" w14:textId="1DCEBD71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FA31BF1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reacting with bromine water will be a slow reaction requiring</w:t>
            </w:r>
          </w:p>
          <w:p w14:paraId="43878ACC" w14:textId="04DD38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UV light as a catalyst. It will form 1-bromobutane / 2-bromobutane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HBr. The bromine water will decolourise from a red-brown / orange / brown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/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yellow colour. This is a substitution reaction where the H on one carbon 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substituted by a Br atom. The H atom that is removed bonds with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remaining Br atom to form hydrogen bromide.</w:t>
            </w:r>
          </w:p>
          <w:p w14:paraId="41E4976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reacting with bromine water is a fast reaction, forming</w:t>
            </w:r>
          </w:p>
          <w:p w14:paraId="1F464862" w14:textId="110A004B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2,3-dibromobutane. The bromine water decolourises from a red-brown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colour. This is an addition reaction, where the double bond is broken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 Br atoms are added.</w:t>
            </w:r>
          </w:p>
          <w:p w14:paraId="51F6FD6D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8F2595" w14:textId="62C3B5C1" w:rsidR="00BA6698" w:rsidRP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The reaction that forms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an addition reaction where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the double bond is broken to add OH and H to saturate the molecule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form an alcohol. The reverse reaction is the removal of the 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and OH to form a double bond in an elimination reaction, forming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an unsaturated molecule with a double bond. The elimination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uses concentrated sulfuric acid to remove the water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whereas the addition reaction uses dilute sulfuric acid to add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water. The reactions are opposite in that one breaks the double bond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increase saturation and one forms a double bond to decrease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saturation.</w:t>
            </w:r>
          </w:p>
        </w:tc>
        <w:tc>
          <w:tcPr>
            <w:tcW w:w="3402" w:type="dxa"/>
          </w:tcPr>
          <w:p w14:paraId="1FAE6AAB" w14:textId="09FA577E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type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reaction.</w:t>
            </w:r>
          </w:p>
          <w:p w14:paraId="013EDBF8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74F72B12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the colour change.</w:t>
            </w:r>
          </w:p>
          <w:p w14:paraId="2655C305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93AC1" w14:textId="7E462351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two types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occurring.</w:t>
            </w:r>
          </w:p>
          <w:p w14:paraId="6D6FC6A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5668AC9B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the colour change.</w:t>
            </w:r>
          </w:p>
          <w:p w14:paraId="462E2985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78DDBF5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204FD9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B150DE1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6D074C9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4482858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E681E5E" w14:textId="77777777" w:rsidR="00BA6698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1A62241" w14:textId="1F608DA2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• States reaction to form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addition.</w:t>
            </w:r>
          </w:p>
          <w:p w14:paraId="08DB151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7988A69" w14:textId="7D7CE828" w:rsidR="00BA6698" w:rsidRPr="00681BBF" w:rsidRDefault="00BA6698" w:rsidP="00BA669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Reverse reaction is elimination.</w:t>
            </w:r>
          </w:p>
        </w:tc>
        <w:tc>
          <w:tcPr>
            <w:tcW w:w="2268" w:type="dxa"/>
          </w:tcPr>
          <w:p w14:paraId="4E559479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the observation to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 type.</w:t>
            </w:r>
          </w:p>
          <w:p w14:paraId="29A26C9A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9A34175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AA17AAA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the type of reaction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linked to observations fo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 </w:t>
            </w:r>
            <w:r w:rsidRPr="00BA6698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479F9C6D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1AD7829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BD6AFC1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ACE1E3F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F1E948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CA214E0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FE4F6A1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D44CE09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7467AF1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the addition reaction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.</w:t>
            </w:r>
          </w:p>
          <w:p w14:paraId="6E60F2AC" w14:textId="0DAA1D31" w:rsidR="00BA6698" w:rsidRP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elimination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reaction.</w:t>
            </w:r>
          </w:p>
        </w:tc>
        <w:tc>
          <w:tcPr>
            <w:tcW w:w="2208" w:type="dxa"/>
          </w:tcPr>
          <w:p w14:paraId="1EEA131E" w14:textId="77777777" w:rsidR="00BA6698" w:rsidRDefault="00BA6698" w:rsidP="00B67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4DA9867" w14:textId="77777777" w:rsidR="00BA6698" w:rsidRDefault="00BA6698" w:rsidP="00B67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203C788" w14:textId="77777777" w:rsidR="00BA6698" w:rsidRDefault="00BA6698" w:rsidP="00B67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59D4355" w14:textId="77777777" w:rsidR="00BA6698" w:rsidRDefault="00BA6698" w:rsidP="00B67A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2F19F6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Compares and contrasts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all aspects of the reactions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for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A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158920C6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C6BA1D8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7AFD84D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28D8E8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35252CA" w14:textId="56263AAB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A5A284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42397CF" w14:textId="77777777" w:rsid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18F028A" w14:textId="428F37BC" w:rsidR="00BA6698" w:rsidRPr="00BA6698" w:rsidRDefault="00BA6698" w:rsidP="00BA66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Contrasts the two reactions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related to propene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propanol.</w:t>
            </w:r>
          </w:p>
        </w:tc>
      </w:tr>
    </w:tbl>
    <w:p w14:paraId="4FBD901C" w14:textId="364E5BF0" w:rsidR="00BA6698" w:rsidRDefault="00BA6698" w:rsidP="002E31CD">
      <w:pPr>
        <w:autoSpaceDE w:val="0"/>
        <w:autoSpaceDN w:val="0"/>
        <w:adjustRightInd w:val="0"/>
        <w:rPr>
          <w:b/>
          <w:color w:val="221E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6296"/>
        <w:gridCol w:w="3828"/>
        <w:gridCol w:w="2268"/>
        <w:gridCol w:w="2208"/>
      </w:tblGrid>
      <w:tr w:rsidR="00BA6698" w:rsidRPr="00681BBF" w14:paraId="2C6C489E" w14:textId="77777777" w:rsidTr="008D18E9">
        <w:tc>
          <w:tcPr>
            <w:tcW w:w="616" w:type="dxa"/>
          </w:tcPr>
          <w:p w14:paraId="3009812A" w14:textId="173EA5D9" w:rsidR="00BA6698" w:rsidRPr="00681BBF" w:rsidRDefault="00BA6698" w:rsidP="00B67A2F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201</w:t>
            </w:r>
            <w:r>
              <w:rPr>
                <w:b/>
                <w:color w:val="221E1F"/>
                <w:sz w:val="20"/>
                <w:szCs w:val="20"/>
              </w:rPr>
              <w:t>8</w:t>
            </w:r>
          </w:p>
        </w:tc>
        <w:tc>
          <w:tcPr>
            <w:tcW w:w="6296" w:type="dxa"/>
          </w:tcPr>
          <w:p w14:paraId="77ACF2CF" w14:textId="77777777" w:rsidR="00BA6698" w:rsidRPr="00681BBF" w:rsidRDefault="00BA6698" w:rsidP="00B67A2F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3828" w:type="dxa"/>
          </w:tcPr>
          <w:p w14:paraId="40EBE523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2268" w:type="dxa"/>
          </w:tcPr>
          <w:p w14:paraId="34C245F5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2208" w:type="dxa"/>
          </w:tcPr>
          <w:p w14:paraId="1C02A478" w14:textId="77777777" w:rsidR="00BA6698" w:rsidRPr="00681BBF" w:rsidRDefault="00BA6698" w:rsidP="00B67A2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BA6698" w:rsidRPr="00681BBF" w14:paraId="5E3C9DAC" w14:textId="77777777" w:rsidTr="008D18E9">
        <w:tc>
          <w:tcPr>
            <w:tcW w:w="616" w:type="dxa"/>
          </w:tcPr>
          <w:p w14:paraId="512A91A4" w14:textId="77777777" w:rsidR="00BA6698" w:rsidRPr="00681BBF" w:rsidRDefault="00BA6698" w:rsidP="00B67A2F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296" w:type="dxa"/>
          </w:tcPr>
          <w:p w14:paraId="2576BE91" w14:textId="0D1EBC84" w:rsidR="00BA6698" w:rsidRPr="008D18E9" w:rsidRDefault="008D18E9" w:rsidP="008D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8E9">
              <w:rPr>
                <w:sz w:val="20"/>
                <w:szCs w:val="20"/>
              </w:rPr>
              <w:t>A reaction with dilute aqueous KOH will produce an alcohol, propan-2-ol.</w:t>
            </w:r>
          </w:p>
          <w:p w14:paraId="6A3BA466" w14:textId="627FD472" w:rsidR="008D18E9" w:rsidRPr="008D18E9" w:rsidRDefault="008D18E9" w:rsidP="008D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8E9">
              <w:rPr>
                <w:noProof/>
                <w:sz w:val="20"/>
                <w:szCs w:val="20"/>
              </w:rPr>
              <w:drawing>
                <wp:inline distT="0" distB="0" distL="0" distR="0" wp14:anchorId="6A3CDB54" wp14:editId="58B46204">
                  <wp:extent cx="1172845" cy="541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A47C3B" w14:textId="4DD0ECDE" w:rsidR="008D18E9" w:rsidRPr="008D18E9" w:rsidRDefault="008D18E9" w:rsidP="008D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8E9">
              <w:rPr>
                <w:sz w:val="20"/>
                <w:szCs w:val="20"/>
              </w:rPr>
              <w:t>This is a substitution reaction. The Cl atom is substituted by an OH</w:t>
            </w:r>
            <w:r>
              <w:rPr>
                <w:sz w:val="20"/>
                <w:szCs w:val="20"/>
              </w:rPr>
              <w:t xml:space="preserve"> </w:t>
            </w:r>
            <w:r w:rsidRPr="008D18E9">
              <w:rPr>
                <w:sz w:val="20"/>
                <w:szCs w:val="20"/>
              </w:rPr>
              <w:t>group.</w:t>
            </w:r>
          </w:p>
          <w:p w14:paraId="5D05FC3E" w14:textId="24A6CF2E" w:rsidR="008D18E9" w:rsidRDefault="008D18E9" w:rsidP="008D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8E9">
              <w:rPr>
                <w:sz w:val="20"/>
                <w:szCs w:val="20"/>
              </w:rPr>
              <w:t>If concentrated KOH(</w:t>
            </w:r>
            <w:r w:rsidRPr="008D18E9">
              <w:rPr>
                <w:i/>
                <w:iCs/>
                <w:sz w:val="20"/>
                <w:szCs w:val="20"/>
              </w:rPr>
              <w:t>alc</w:t>
            </w:r>
            <w:r w:rsidRPr="008D18E9">
              <w:rPr>
                <w:sz w:val="20"/>
                <w:szCs w:val="20"/>
              </w:rPr>
              <w:t>) is used, an elimination reaction occurs, and the</w:t>
            </w:r>
            <w:r>
              <w:rPr>
                <w:sz w:val="20"/>
                <w:szCs w:val="20"/>
              </w:rPr>
              <w:t xml:space="preserve"> </w:t>
            </w:r>
            <w:r w:rsidRPr="008D18E9">
              <w:rPr>
                <w:sz w:val="20"/>
                <w:szCs w:val="20"/>
              </w:rPr>
              <w:t>2-chloropropane forms propene because a H and a Cl atom will be</w:t>
            </w:r>
            <w:r>
              <w:rPr>
                <w:sz w:val="20"/>
                <w:szCs w:val="20"/>
              </w:rPr>
              <w:t xml:space="preserve"> </w:t>
            </w:r>
            <w:r w:rsidRPr="008D18E9">
              <w:rPr>
                <w:sz w:val="20"/>
                <w:szCs w:val="20"/>
              </w:rPr>
              <w:t>removed, whilst a double bond is formed.</w:t>
            </w:r>
          </w:p>
          <w:p w14:paraId="69221BEA" w14:textId="5ACB0D94" w:rsidR="008D18E9" w:rsidRPr="008D18E9" w:rsidRDefault="008D18E9" w:rsidP="008D18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18E9">
              <w:rPr>
                <w:noProof/>
                <w:sz w:val="20"/>
                <w:szCs w:val="20"/>
              </w:rPr>
              <w:drawing>
                <wp:inline distT="0" distB="0" distL="0" distR="0" wp14:anchorId="2EECFF82" wp14:editId="1FA81D3F">
                  <wp:extent cx="884555" cy="7518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14:paraId="7AAD5C0D" w14:textId="1CF72437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one produc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(name or structure)</w:t>
            </w:r>
          </w:p>
          <w:p w14:paraId="4257B5FB" w14:textId="77777777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8A7F1E3" w14:textId="059D5F51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one type of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eaction with correct</w:t>
            </w:r>
          </w:p>
          <w:p w14:paraId="3D3DC06F" w14:textId="1B164B51" w:rsidR="00BA6698" w:rsidRP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reagent and product (can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be in a structural formula).</w:t>
            </w:r>
          </w:p>
        </w:tc>
        <w:tc>
          <w:tcPr>
            <w:tcW w:w="2268" w:type="dxa"/>
          </w:tcPr>
          <w:p w14:paraId="40D48FC9" w14:textId="712110BC" w:rsidR="00BA6698" w:rsidRP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Explains ONE type of reaction linked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correct reagent condition and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organic product.</w:t>
            </w:r>
          </w:p>
        </w:tc>
        <w:tc>
          <w:tcPr>
            <w:tcW w:w="2208" w:type="dxa"/>
          </w:tcPr>
          <w:p w14:paraId="649A4424" w14:textId="77777777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Elaborates on both</w:t>
            </w:r>
          </w:p>
          <w:p w14:paraId="44F5E06C" w14:textId="701F83C6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reactions of 2-chloropropane,</w:t>
            </w:r>
          </w:p>
          <w:p w14:paraId="27AF56A5" w14:textId="77777777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referring to reaction</w:t>
            </w:r>
          </w:p>
          <w:p w14:paraId="0C9BAF64" w14:textId="77777777" w:rsidR="008D18E9" w:rsidRDefault="008D18E9" w:rsidP="008D18E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type, conditions, and</w:t>
            </w:r>
          </w:p>
          <w:p w14:paraId="359CDFA5" w14:textId="4BA452B0" w:rsidR="00BA6698" w:rsidRPr="00681BBF" w:rsidRDefault="008D18E9" w:rsidP="008D18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products.</w:t>
            </w:r>
          </w:p>
        </w:tc>
      </w:tr>
    </w:tbl>
    <w:p w14:paraId="2205E728" w14:textId="5781B043" w:rsidR="00BA6698" w:rsidRDefault="00BA6698" w:rsidP="002E31CD">
      <w:pPr>
        <w:autoSpaceDE w:val="0"/>
        <w:autoSpaceDN w:val="0"/>
        <w:adjustRightInd w:val="0"/>
        <w:rPr>
          <w:b/>
          <w:color w:val="221E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289"/>
        <w:gridCol w:w="3118"/>
        <w:gridCol w:w="2268"/>
        <w:gridCol w:w="1925"/>
      </w:tblGrid>
      <w:tr w:rsidR="00681BBF" w:rsidRPr="00681BBF" w14:paraId="3E1654DA" w14:textId="68ECF524" w:rsidTr="002268E4">
        <w:tc>
          <w:tcPr>
            <w:tcW w:w="616" w:type="dxa"/>
          </w:tcPr>
          <w:p w14:paraId="2467105E" w14:textId="15E4CFC5" w:rsidR="00681BBF" w:rsidRPr="00681BBF" w:rsidRDefault="00681BBF" w:rsidP="002E31CD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bookmarkStart w:id="0" w:name="_Hlk16356445"/>
            <w:r w:rsidRPr="00681BBF">
              <w:rPr>
                <w:b/>
                <w:color w:val="221E1F"/>
                <w:sz w:val="20"/>
                <w:szCs w:val="20"/>
              </w:rPr>
              <w:lastRenderedPageBreak/>
              <w:t>201</w:t>
            </w:r>
            <w:r>
              <w:rPr>
                <w:b/>
                <w:color w:val="221E1F"/>
                <w:sz w:val="20"/>
                <w:szCs w:val="20"/>
              </w:rPr>
              <w:t>7</w:t>
            </w:r>
          </w:p>
        </w:tc>
        <w:tc>
          <w:tcPr>
            <w:tcW w:w="7289" w:type="dxa"/>
          </w:tcPr>
          <w:p w14:paraId="20EB9D00" w14:textId="6D49847A" w:rsidR="00681BBF" w:rsidRPr="00681BBF" w:rsidRDefault="00681BBF" w:rsidP="002E31CD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3118" w:type="dxa"/>
          </w:tcPr>
          <w:p w14:paraId="09F2BAFB" w14:textId="7830809F" w:rsidR="00681BBF" w:rsidRPr="00681BBF" w:rsidRDefault="00681BBF" w:rsidP="00681BB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2268" w:type="dxa"/>
          </w:tcPr>
          <w:p w14:paraId="3FFBE894" w14:textId="671D25D1" w:rsidR="00681BBF" w:rsidRPr="00681BBF" w:rsidRDefault="00681BBF" w:rsidP="00681BB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1925" w:type="dxa"/>
          </w:tcPr>
          <w:p w14:paraId="65856694" w14:textId="4FD399A0" w:rsidR="00681BBF" w:rsidRPr="00681BBF" w:rsidRDefault="00681BBF" w:rsidP="00681BB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681BBF" w:rsidRPr="00681BBF" w14:paraId="6B1030D7" w14:textId="49BD294F" w:rsidTr="002268E4">
        <w:tc>
          <w:tcPr>
            <w:tcW w:w="616" w:type="dxa"/>
          </w:tcPr>
          <w:p w14:paraId="79C1F5ED" w14:textId="77777777" w:rsidR="00681BBF" w:rsidRPr="00681BBF" w:rsidRDefault="00681BBF" w:rsidP="002E31CD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289" w:type="dxa"/>
          </w:tcPr>
          <w:p w14:paraId="3340526D" w14:textId="6EECF712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Alkanes will slowly react with bromine water in the presence of a UV catalyst. The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orange Br</w:t>
            </w:r>
            <w:r w:rsidRPr="00681BBF">
              <w:rPr>
                <w:sz w:val="20"/>
                <w:szCs w:val="20"/>
                <w:vertAlign w:val="subscript"/>
              </w:rPr>
              <w:t>2</w:t>
            </w:r>
            <w:r w:rsidRPr="00681BBF">
              <w:rPr>
                <w:sz w:val="20"/>
                <w:szCs w:val="20"/>
              </w:rPr>
              <w:t>(</w:t>
            </w:r>
            <w:r w:rsidRPr="00681BBF">
              <w:rPr>
                <w:i/>
                <w:iCs/>
                <w:sz w:val="20"/>
                <w:szCs w:val="20"/>
              </w:rPr>
              <w:t>aq</w:t>
            </w:r>
            <w:r w:rsidRPr="00681BBF">
              <w:rPr>
                <w:sz w:val="20"/>
                <w:szCs w:val="20"/>
              </w:rPr>
              <w:t>) will decolourise slowly. This is a substitution reaction where one H atom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is replaced with a Br atom.</w:t>
            </w:r>
          </w:p>
          <w:p w14:paraId="50423401" w14:textId="77777777" w:rsidR="00681BBF" w:rsidRPr="00681BBF" w:rsidRDefault="00681BBF" w:rsidP="00681BBF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noProof/>
                <w:color w:val="221E1F"/>
                <w:sz w:val="20"/>
                <w:szCs w:val="20"/>
              </w:rPr>
              <w:drawing>
                <wp:inline distT="0" distB="0" distL="0" distR="0" wp14:anchorId="16E45007" wp14:editId="524CCEA9">
                  <wp:extent cx="2207795" cy="649351"/>
                  <wp:effectExtent l="0" t="0" r="0" b="0"/>
                  <wp:docPr id="6" name="Picture 6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643" cy="6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B4E07" w14:textId="5EC040EC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Whereas, alkenes react immediately with orange Br2(</w:t>
            </w:r>
            <w:r w:rsidRPr="00681BBF">
              <w:rPr>
                <w:i/>
                <w:iCs/>
                <w:sz w:val="20"/>
                <w:szCs w:val="20"/>
              </w:rPr>
              <w:t>aq</w:t>
            </w:r>
            <w:r w:rsidRPr="00681BBF">
              <w:rPr>
                <w:sz w:val="20"/>
                <w:szCs w:val="20"/>
              </w:rPr>
              <w:t>), decolouring it to yellow /</w:t>
            </w:r>
            <w:r>
              <w:rPr>
                <w:sz w:val="20"/>
                <w:szCs w:val="20"/>
              </w:rPr>
              <w:t>c</w:t>
            </w:r>
            <w:r w:rsidRPr="00681BBF">
              <w:rPr>
                <w:sz w:val="20"/>
                <w:szCs w:val="20"/>
              </w:rPr>
              <w:t>olourless quickly. Unlike alkanes, alkenes do not require a catalyst for the reaction to</w:t>
            </w:r>
            <w:r>
              <w:rPr>
                <w:sz w:val="20"/>
                <w:szCs w:val="20"/>
              </w:rPr>
              <w:t xml:space="preserve"> p</w:t>
            </w:r>
            <w:r w:rsidRPr="00681BBF">
              <w:rPr>
                <w:sz w:val="20"/>
                <w:szCs w:val="20"/>
              </w:rPr>
              <w:t>roceed. This is an addition reaction, where the double bond is broken, and two atoms of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Br are added to the organic structure.</w:t>
            </w:r>
          </w:p>
          <w:p w14:paraId="210470EC" w14:textId="246FA671" w:rsidR="00681BBF" w:rsidRPr="00681BBF" w:rsidRDefault="00681BBF" w:rsidP="00681B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1BBF">
              <w:rPr>
                <w:noProof/>
                <w:sz w:val="20"/>
                <w:szCs w:val="20"/>
              </w:rPr>
              <w:drawing>
                <wp:inline distT="0" distB="0" distL="0" distR="0" wp14:anchorId="1A0A03BB" wp14:editId="675C3DEF">
                  <wp:extent cx="2099511" cy="610430"/>
                  <wp:effectExtent l="0" t="0" r="0" b="0"/>
                  <wp:docPr id="7" name="Picture 7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895" cy="635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3306B6EB" w14:textId="763C7906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Identifies alkenes react</w:t>
            </w:r>
            <w:r>
              <w:rPr>
                <w:sz w:val="20"/>
                <w:szCs w:val="20"/>
              </w:rPr>
              <w:t xml:space="preserve"> f</w:t>
            </w:r>
            <w:r w:rsidRPr="00681BBF">
              <w:rPr>
                <w:sz w:val="20"/>
                <w:szCs w:val="20"/>
              </w:rPr>
              <w:t>aster than alkanes.</w:t>
            </w:r>
          </w:p>
          <w:p w14:paraId="23A42120" w14:textId="77777777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OR</w:t>
            </w:r>
          </w:p>
          <w:p w14:paraId="542CB8D4" w14:textId="6858D2AE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Alkanes need a catalyst</w:t>
            </w:r>
            <w:r>
              <w:rPr>
                <w:sz w:val="20"/>
                <w:szCs w:val="20"/>
              </w:rPr>
              <w:t xml:space="preserve"> t</w:t>
            </w:r>
            <w:r w:rsidRPr="00681BBF">
              <w:rPr>
                <w:sz w:val="20"/>
                <w:szCs w:val="20"/>
              </w:rPr>
              <w:t>o react (UV / sunlight).</w:t>
            </w:r>
          </w:p>
          <w:p w14:paraId="52BB7189" w14:textId="77777777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OR</w:t>
            </w:r>
          </w:p>
          <w:p w14:paraId="426CCFE5" w14:textId="70D10F21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Identifies both types of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reaction correctly.</w:t>
            </w:r>
          </w:p>
        </w:tc>
        <w:tc>
          <w:tcPr>
            <w:tcW w:w="2268" w:type="dxa"/>
          </w:tcPr>
          <w:p w14:paraId="3D6493DD" w14:textId="2BDEF053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Explains what happens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in the reaction of either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an alkene or an alkane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with bromine water,</w:t>
            </w:r>
          </w:p>
          <w:p w14:paraId="56895BC0" w14:textId="77777777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Br</w:t>
            </w:r>
            <w:r w:rsidRPr="00681BBF">
              <w:rPr>
                <w:sz w:val="20"/>
                <w:szCs w:val="20"/>
                <w:vertAlign w:val="subscript"/>
              </w:rPr>
              <w:t>2</w:t>
            </w:r>
            <w:r w:rsidRPr="00681BBF">
              <w:rPr>
                <w:sz w:val="20"/>
                <w:szCs w:val="20"/>
              </w:rPr>
              <w:t>(</w:t>
            </w:r>
            <w:r w:rsidRPr="00681BBF">
              <w:rPr>
                <w:i/>
                <w:iCs/>
                <w:sz w:val="20"/>
                <w:szCs w:val="20"/>
              </w:rPr>
              <w:t>aq</w:t>
            </w:r>
            <w:r w:rsidRPr="00681BBF">
              <w:rPr>
                <w:sz w:val="20"/>
                <w:szCs w:val="20"/>
              </w:rPr>
              <w:t>).</w:t>
            </w:r>
          </w:p>
          <w:p w14:paraId="6E91C61D" w14:textId="77777777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OR</w:t>
            </w:r>
          </w:p>
          <w:p w14:paraId="63706CF0" w14:textId="3BB18608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Has an explanation for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alkene and alkane but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did not contrast with a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minor omi</w:t>
            </w:r>
            <w:r>
              <w:rPr>
                <w:sz w:val="20"/>
                <w:szCs w:val="20"/>
              </w:rPr>
              <w:t>s</w:t>
            </w:r>
            <w:r w:rsidRPr="00681BBF">
              <w:rPr>
                <w:sz w:val="20"/>
                <w:szCs w:val="20"/>
              </w:rPr>
              <w:t>sion.</w:t>
            </w:r>
          </w:p>
        </w:tc>
        <w:tc>
          <w:tcPr>
            <w:tcW w:w="1925" w:type="dxa"/>
          </w:tcPr>
          <w:p w14:paraId="2EC34792" w14:textId="77777777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Contrasts the conditions</w:t>
            </w:r>
          </w:p>
          <w:p w14:paraId="78E6AAF7" w14:textId="7CD90BC3" w:rsidR="00681BBF" w:rsidRPr="00681BBF" w:rsidRDefault="00681BBF" w:rsidP="00681B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and the types of reactions of an alkane and an alkene with bromine water,</w:t>
            </w:r>
            <w:r>
              <w:rPr>
                <w:sz w:val="20"/>
                <w:szCs w:val="20"/>
              </w:rPr>
              <w:t xml:space="preserve"> </w:t>
            </w:r>
            <w:r w:rsidRPr="00681BBF">
              <w:rPr>
                <w:sz w:val="20"/>
                <w:szCs w:val="20"/>
              </w:rPr>
              <w:t>Br</w:t>
            </w:r>
            <w:r w:rsidRPr="00681BBF">
              <w:rPr>
                <w:sz w:val="20"/>
                <w:szCs w:val="20"/>
                <w:vertAlign w:val="subscript"/>
              </w:rPr>
              <w:t>2</w:t>
            </w:r>
            <w:r w:rsidRPr="00681BBF">
              <w:rPr>
                <w:sz w:val="20"/>
                <w:szCs w:val="20"/>
              </w:rPr>
              <w:t>(</w:t>
            </w:r>
            <w:r w:rsidRPr="00681BBF">
              <w:rPr>
                <w:i/>
                <w:iCs/>
                <w:sz w:val="20"/>
                <w:szCs w:val="20"/>
              </w:rPr>
              <w:t>aq</w:t>
            </w:r>
            <w:r w:rsidRPr="00681BBF">
              <w:rPr>
                <w:sz w:val="20"/>
                <w:szCs w:val="20"/>
              </w:rPr>
              <w:t>).</w:t>
            </w:r>
          </w:p>
        </w:tc>
      </w:tr>
      <w:bookmarkEnd w:id="0"/>
    </w:tbl>
    <w:p w14:paraId="00C96FE3" w14:textId="18E66F05" w:rsidR="00681BBF" w:rsidRDefault="00681BBF" w:rsidP="002E31CD">
      <w:pPr>
        <w:autoSpaceDE w:val="0"/>
        <w:autoSpaceDN w:val="0"/>
        <w:adjustRightInd w:val="0"/>
        <w:rPr>
          <w:b/>
          <w:color w:val="221E1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7997"/>
        <w:gridCol w:w="2552"/>
        <w:gridCol w:w="2268"/>
        <w:gridCol w:w="1783"/>
      </w:tblGrid>
      <w:tr w:rsidR="002268E4" w:rsidRPr="00681BBF" w14:paraId="698CACE7" w14:textId="77777777" w:rsidTr="002268E4">
        <w:tc>
          <w:tcPr>
            <w:tcW w:w="616" w:type="dxa"/>
          </w:tcPr>
          <w:p w14:paraId="2775BB08" w14:textId="27786B91" w:rsidR="002268E4" w:rsidRPr="00681BBF" w:rsidRDefault="002268E4" w:rsidP="00012FF9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201</w:t>
            </w:r>
            <w:r>
              <w:rPr>
                <w:b/>
                <w:color w:val="221E1F"/>
                <w:sz w:val="20"/>
                <w:szCs w:val="20"/>
              </w:rPr>
              <w:t>5</w:t>
            </w:r>
          </w:p>
        </w:tc>
        <w:tc>
          <w:tcPr>
            <w:tcW w:w="7997" w:type="dxa"/>
          </w:tcPr>
          <w:p w14:paraId="6A94DAB3" w14:textId="77777777" w:rsidR="002268E4" w:rsidRPr="00681BBF" w:rsidRDefault="002268E4" w:rsidP="00012FF9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6B96F917" w14:textId="77777777" w:rsidR="002268E4" w:rsidRPr="00681BBF" w:rsidRDefault="002268E4" w:rsidP="00012FF9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2268" w:type="dxa"/>
          </w:tcPr>
          <w:p w14:paraId="19DECF0F" w14:textId="77777777" w:rsidR="002268E4" w:rsidRPr="00681BBF" w:rsidRDefault="002268E4" w:rsidP="00012FF9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1783" w:type="dxa"/>
          </w:tcPr>
          <w:p w14:paraId="13BA34EA" w14:textId="77777777" w:rsidR="002268E4" w:rsidRPr="00681BBF" w:rsidRDefault="002268E4" w:rsidP="00012FF9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2268E4" w:rsidRPr="00681BBF" w14:paraId="5A184726" w14:textId="77777777" w:rsidTr="002268E4">
        <w:tc>
          <w:tcPr>
            <w:tcW w:w="616" w:type="dxa"/>
          </w:tcPr>
          <w:p w14:paraId="54D20716" w14:textId="77777777" w:rsidR="002268E4" w:rsidRPr="00681BBF" w:rsidRDefault="002268E4" w:rsidP="00012FF9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7997" w:type="dxa"/>
          </w:tcPr>
          <w:p w14:paraId="281B1B99" w14:textId="439AB7F7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Ethene reacts with aqueous KMnO</w:t>
            </w:r>
            <w:r w:rsidRPr="002268E4">
              <w:rPr>
                <w:rFonts w:eastAsia="Times New Roman"/>
                <w:sz w:val="20"/>
                <w:szCs w:val="20"/>
                <w:vertAlign w:val="subscript"/>
                <w:lang w:val="en-GB" w:eastAsia="en-GB"/>
              </w:rPr>
              <w:t>4</w:t>
            </w: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 xml:space="preserve"> to form a diol, ethan-1,2-diol.</w:t>
            </w:r>
          </w:p>
          <w:p w14:paraId="66659DE3" w14:textId="2190575F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6CB91C9" wp14:editId="77095599">
                  <wp:extent cx="1395664" cy="484849"/>
                  <wp:effectExtent l="0" t="0" r="0" b="0"/>
                  <wp:docPr id="3" name="Picture 3" descr="ass91165Q3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s91165Q3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03" cy="49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1F8F5" w14:textId="15A8DE38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This is an oxidation or addition reaction in which the double bond is broken and two –OH groups attach to each C atom of the double bond. The purple KMnO</w:t>
            </w:r>
            <w:r w:rsidRPr="002268E4">
              <w:rPr>
                <w:rFonts w:eastAsia="Times New Roman"/>
                <w:sz w:val="20"/>
                <w:szCs w:val="20"/>
                <w:vertAlign w:val="subscript"/>
                <w:lang w:val="en-GB" w:eastAsia="en-GB"/>
              </w:rPr>
              <w:t>4</w:t>
            </w: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 xml:space="preserve"> turns brown (or </w:t>
            </w:r>
            <w:r>
              <w:rPr>
                <w:rFonts w:eastAsia="Times New Roman"/>
                <w:sz w:val="20"/>
                <w:szCs w:val="20"/>
                <w:lang w:val="en-GB" w:eastAsia="en-GB"/>
              </w:rPr>
              <w:t>col</w:t>
            </w: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 xml:space="preserve">ourless) </w:t>
            </w:r>
          </w:p>
          <w:p w14:paraId="78633F8D" w14:textId="46EFD11C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Ethene reacts with dilute acid, H</w:t>
            </w:r>
            <w:r w:rsidRPr="002268E4">
              <w:rPr>
                <w:rFonts w:eastAsia="Times New Roman"/>
                <w:sz w:val="20"/>
                <w:szCs w:val="20"/>
                <w:vertAlign w:val="subscript"/>
                <w:lang w:val="en-GB" w:eastAsia="en-GB"/>
              </w:rPr>
              <w:t>2</w:t>
            </w: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O / H</w:t>
            </w:r>
            <w:r w:rsidRPr="002268E4">
              <w:rPr>
                <w:rFonts w:eastAsia="Times New Roman"/>
                <w:sz w:val="20"/>
                <w:szCs w:val="20"/>
                <w:vertAlign w:val="superscript"/>
                <w:lang w:val="en-GB" w:eastAsia="en-GB"/>
              </w:rPr>
              <w:t>+</w:t>
            </w: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, to form ethanol.</w:t>
            </w:r>
          </w:p>
          <w:p w14:paraId="506BE2DD" w14:textId="793602E6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8DA7DC" wp14:editId="466D6CE0">
                  <wp:extent cx="1734185" cy="327660"/>
                  <wp:effectExtent l="19050" t="0" r="0" b="0"/>
                  <wp:docPr id="4" name="Picture 4" descr="ass91165Q3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ss91165Q3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18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CBFAB" w14:textId="281A28B1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This is an addition reaction as once again the double bond is broken. However, in this reaction one –OH group and one –H atom attach to each C atom of the double bond. No colour changes are observed in this reaction.</w:t>
            </w:r>
          </w:p>
          <w:p w14:paraId="5CE41230" w14:textId="0E97E0F3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When ethene reacts with hydrogen bromide, bromoethane is formed. Again there is no colour change observed.</w:t>
            </w:r>
          </w:p>
          <w:p w14:paraId="2A9CA81C" w14:textId="739D8B2A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EF6B1ED" wp14:editId="740D0469">
                  <wp:extent cx="1726532" cy="285025"/>
                  <wp:effectExtent l="0" t="0" r="0" b="0"/>
                  <wp:docPr id="8" name="Picture 8" descr="ass91165Q3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s91165Q3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01" cy="29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D647E" w14:textId="0F3FDA87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This reaction is an addition reaction, as the double bond is broken and two atoms are added to each C atom of the double bond. In this reaction one H and one Br atom are added.</w:t>
            </w:r>
          </w:p>
          <w:p w14:paraId="18B520A0" w14:textId="77777777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All three reactions involve the breaking of the double bond.</w:t>
            </w:r>
          </w:p>
          <w:p w14:paraId="77B14E7F" w14:textId="77777777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 xml:space="preserve">All three reactions involve addition. </w:t>
            </w:r>
          </w:p>
          <w:p w14:paraId="101BA647" w14:textId="77777777" w:rsid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 xml:space="preserve">Two of these reactions are addition reactions and one is an oxidation reaction. </w:t>
            </w:r>
          </w:p>
          <w:p w14:paraId="10286B49" w14:textId="6FCC6A6C" w:rsidR="002268E4" w:rsidRPr="002268E4" w:rsidRDefault="002268E4" w:rsidP="002268E4">
            <w:pPr>
              <w:rPr>
                <w:rFonts w:eastAsia="Times New Roman"/>
                <w:sz w:val="20"/>
                <w:szCs w:val="20"/>
                <w:lang w:val="en-GB" w:eastAsia="en-GB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Only one of the reactions gives a colour change that is easily observed.</w:t>
            </w:r>
          </w:p>
        </w:tc>
        <w:tc>
          <w:tcPr>
            <w:tcW w:w="2552" w:type="dxa"/>
          </w:tcPr>
          <w:p w14:paraId="1B064E4D" w14:textId="77777777" w:rsidR="002268E4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>Identifies colour change</w:t>
            </w:r>
            <w:r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</w:p>
          <w:p w14:paraId="60A0F5FA" w14:textId="0274F02B" w:rsidR="002268E4" w:rsidRPr="002268E4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>with</w:t>
            </w:r>
            <w:r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  <w:r w:rsidRPr="002268E4">
              <w:rPr>
                <w:rFonts w:eastAsia="Times New Roman"/>
                <w:sz w:val="20"/>
                <w:szCs w:val="20"/>
                <w:lang w:val="en-AU"/>
              </w:rPr>
              <w:t>KMnO</w:t>
            </w:r>
            <w:r w:rsidRPr="002268E4">
              <w:rPr>
                <w:rFonts w:eastAsia="Times New Roman"/>
                <w:sz w:val="20"/>
                <w:szCs w:val="20"/>
                <w:vertAlign w:val="subscript"/>
                <w:lang w:val="en-AU"/>
              </w:rPr>
              <w:t>4</w:t>
            </w:r>
            <w:r w:rsidRPr="002268E4">
              <w:rPr>
                <w:rFonts w:eastAsia="Times New Roman"/>
                <w:sz w:val="20"/>
                <w:szCs w:val="20"/>
                <w:lang w:val="en-AU"/>
              </w:rPr>
              <w:t>.</w:t>
            </w:r>
          </w:p>
          <w:p w14:paraId="1A095C4E" w14:textId="77777777" w:rsidR="002268E4" w:rsidRPr="002268E4" w:rsidRDefault="002268E4" w:rsidP="002268E4">
            <w:pPr>
              <w:tabs>
                <w:tab w:val="num" w:pos="720"/>
              </w:tabs>
              <w:autoSpaceDE w:val="0"/>
              <w:autoSpaceDN w:val="0"/>
              <w:ind w:left="170"/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7426CB2A" w14:textId="77777777" w:rsidR="002268E4" w:rsidRPr="002268E4" w:rsidRDefault="002268E4" w:rsidP="002268E4">
            <w:pPr>
              <w:tabs>
                <w:tab w:val="num" w:pos="720"/>
              </w:tabs>
              <w:autoSpaceDE w:val="0"/>
              <w:autoSpaceDN w:val="0"/>
              <w:ind w:left="170"/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1DFBD54F" w14:textId="77777777" w:rsidR="002268E4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Writes equations for TWO </w:t>
            </w:r>
          </w:p>
          <w:p w14:paraId="479C5A33" w14:textId="77777777" w:rsidR="00375F26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of the </w:t>
            </w:r>
            <w:r w:rsidR="00375F26">
              <w:rPr>
                <w:rFonts w:eastAsia="Times New Roman"/>
                <w:sz w:val="20"/>
                <w:szCs w:val="20"/>
                <w:lang w:val="en-AU"/>
              </w:rPr>
              <w:t>r</w:t>
            </w: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eactions showing </w:t>
            </w:r>
          </w:p>
          <w:p w14:paraId="0F4CF841" w14:textId="4BC2C8D1" w:rsidR="002268E4" w:rsidRPr="002268E4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>structural</w:t>
            </w:r>
            <w:r w:rsidR="00375F26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  <w:r w:rsidRPr="002268E4">
              <w:rPr>
                <w:rFonts w:eastAsia="Times New Roman"/>
                <w:sz w:val="20"/>
                <w:szCs w:val="20"/>
                <w:lang w:val="en-AU"/>
              </w:rPr>
              <w:t>formulae.</w:t>
            </w:r>
          </w:p>
          <w:p w14:paraId="16DCA1F8" w14:textId="77777777" w:rsidR="002268E4" w:rsidRPr="002268E4" w:rsidRDefault="002268E4" w:rsidP="002268E4">
            <w:pPr>
              <w:tabs>
                <w:tab w:val="num" w:pos="720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293E5E18" w14:textId="77777777" w:rsidR="002268E4" w:rsidRPr="002268E4" w:rsidRDefault="002268E4" w:rsidP="002268E4">
            <w:pPr>
              <w:tabs>
                <w:tab w:val="num" w:pos="720"/>
              </w:tabs>
              <w:autoSpaceDE w:val="0"/>
              <w:autoSpaceDN w:val="0"/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4FFE06F3" w14:textId="58AC7EA2" w:rsidR="002268E4" w:rsidRPr="002268E4" w:rsidRDefault="002268E4" w:rsidP="00226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Identifies the reaction type for TWO of the reactions.</w:t>
            </w:r>
          </w:p>
        </w:tc>
        <w:tc>
          <w:tcPr>
            <w:tcW w:w="2268" w:type="dxa"/>
          </w:tcPr>
          <w:p w14:paraId="0D36F4F6" w14:textId="77777777" w:rsidR="00375F26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Explains the reaction </w:t>
            </w:r>
          </w:p>
          <w:p w14:paraId="64FC8232" w14:textId="77777777" w:rsidR="00375F26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>type for</w:t>
            </w:r>
            <w:r w:rsidR="00375F26">
              <w:rPr>
                <w:rFonts w:eastAsia="Times New Roman"/>
                <w:sz w:val="20"/>
                <w:szCs w:val="20"/>
                <w:lang w:val="en-AU"/>
              </w:rPr>
              <w:t xml:space="preserve"> </w:t>
            </w: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each of the </w:t>
            </w:r>
          </w:p>
          <w:p w14:paraId="49731186" w14:textId="6B563357" w:rsidR="002268E4" w:rsidRPr="002268E4" w:rsidRDefault="002268E4" w:rsidP="002268E4">
            <w:pPr>
              <w:tabs>
                <w:tab w:val="num" w:pos="170"/>
                <w:tab w:val="num" w:pos="720"/>
              </w:tabs>
              <w:autoSpaceDE w:val="0"/>
              <w:autoSpaceDN w:val="0"/>
              <w:ind w:left="170" w:hanging="170"/>
              <w:rPr>
                <w:rFonts w:eastAsia="Times New Roman"/>
                <w:sz w:val="20"/>
                <w:szCs w:val="20"/>
                <w:lang w:val="en-AU"/>
              </w:rPr>
            </w:pPr>
            <w:r w:rsidRPr="002268E4">
              <w:rPr>
                <w:rFonts w:eastAsia="Times New Roman"/>
                <w:sz w:val="20"/>
                <w:szCs w:val="20"/>
                <w:lang w:val="en-AU"/>
              </w:rPr>
              <w:t xml:space="preserve">reactions. </w:t>
            </w:r>
          </w:p>
          <w:p w14:paraId="5E7422DC" w14:textId="77777777" w:rsidR="002268E4" w:rsidRPr="002268E4" w:rsidRDefault="002268E4" w:rsidP="002268E4">
            <w:pPr>
              <w:tabs>
                <w:tab w:val="num" w:pos="720"/>
              </w:tabs>
              <w:autoSpaceDE w:val="0"/>
              <w:autoSpaceDN w:val="0"/>
              <w:ind w:left="170"/>
              <w:rPr>
                <w:rFonts w:eastAsia="Times New Roman"/>
                <w:sz w:val="20"/>
                <w:szCs w:val="20"/>
                <w:lang w:val="en-AU"/>
              </w:rPr>
            </w:pPr>
          </w:p>
          <w:p w14:paraId="2A41AE48" w14:textId="286A4251" w:rsidR="002268E4" w:rsidRPr="002268E4" w:rsidRDefault="002268E4" w:rsidP="002268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8E4">
              <w:rPr>
                <w:rFonts w:eastAsia="Times New Roman"/>
                <w:sz w:val="20"/>
                <w:szCs w:val="20"/>
                <w:lang w:val="en-GB" w:eastAsia="en-GB"/>
              </w:rPr>
              <w:t>Links reaction type to the correct equation for each of the reactions.</w:t>
            </w:r>
          </w:p>
        </w:tc>
        <w:tc>
          <w:tcPr>
            <w:tcW w:w="1783" w:type="dxa"/>
          </w:tcPr>
          <w:p w14:paraId="6D7C716D" w14:textId="28E3BB71" w:rsidR="002268E4" w:rsidRPr="002268E4" w:rsidRDefault="002268E4" w:rsidP="00012F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68E4">
              <w:rPr>
                <w:sz w:val="20"/>
                <w:szCs w:val="20"/>
              </w:rPr>
              <w:t>Compares and contrasts ALL THREE reactions.</w:t>
            </w:r>
          </w:p>
        </w:tc>
      </w:tr>
    </w:tbl>
    <w:p w14:paraId="040F495B" w14:textId="597DD670" w:rsidR="008D18E9" w:rsidRDefault="008D18E9"/>
    <w:p w14:paraId="4B98713C" w14:textId="77777777" w:rsidR="008D18E9" w:rsidRDefault="008D18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5304"/>
        <w:gridCol w:w="425"/>
        <w:gridCol w:w="142"/>
        <w:gridCol w:w="425"/>
        <w:gridCol w:w="1418"/>
        <w:gridCol w:w="850"/>
        <w:gridCol w:w="426"/>
        <w:gridCol w:w="708"/>
        <w:gridCol w:w="1701"/>
        <w:gridCol w:w="284"/>
        <w:gridCol w:w="1701"/>
        <w:gridCol w:w="1216"/>
      </w:tblGrid>
      <w:tr w:rsidR="001D1697" w:rsidRPr="00681BBF" w14:paraId="6C7F4306" w14:textId="77777777" w:rsidTr="00375F26">
        <w:tc>
          <w:tcPr>
            <w:tcW w:w="616" w:type="dxa"/>
          </w:tcPr>
          <w:p w14:paraId="6A34AA7D" w14:textId="77777777" w:rsidR="001D1697" w:rsidRPr="00681BBF" w:rsidRDefault="001D1697" w:rsidP="004B1937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bookmarkStart w:id="1" w:name="_Hlk16357052"/>
            <w:r w:rsidRPr="00681BBF">
              <w:rPr>
                <w:b/>
                <w:color w:val="221E1F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5304" w:type="dxa"/>
          </w:tcPr>
          <w:p w14:paraId="017D5A7A" w14:textId="77777777" w:rsidR="001D1697" w:rsidRPr="00681BBF" w:rsidRDefault="001D1697" w:rsidP="004B1937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2410" w:type="dxa"/>
            <w:gridSpan w:val="4"/>
          </w:tcPr>
          <w:p w14:paraId="41049E5C" w14:textId="77777777" w:rsidR="001D1697" w:rsidRPr="00681BBF" w:rsidRDefault="001D169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3685" w:type="dxa"/>
            <w:gridSpan w:val="4"/>
          </w:tcPr>
          <w:p w14:paraId="693C176C" w14:textId="77777777" w:rsidR="001D1697" w:rsidRPr="00681BBF" w:rsidRDefault="001D169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3201" w:type="dxa"/>
            <w:gridSpan w:val="3"/>
          </w:tcPr>
          <w:p w14:paraId="415B7409" w14:textId="77777777" w:rsidR="001D1697" w:rsidRPr="00681BBF" w:rsidRDefault="001D169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681BBF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1D1697" w:rsidRPr="00681BBF" w14:paraId="54F96137" w14:textId="77777777" w:rsidTr="00375F26">
        <w:tc>
          <w:tcPr>
            <w:tcW w:w="616" w:type="dxa"/>
          </w:tcPr>
          <w:p w14:paraId="693B4180" w14:textId="661391C9" w:rsidR="001D1697" w:rsidRPr="00681BBF" w:rsidRDefault="001D1697" w:rsidP="001D169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1.</w:t>
            </w:r>
          </w:p>
        </w:tc>
        <w:tc>
          <w:tcPr>
            <w:tcW w:w="5304" w:type="dxa"/>
          </w:tcPr>
          <w:p w14:paraId="214CC350" w14:textId="77777777" w:rsidR="001D1697" w:rsidRPr="00681BBF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All three reactions are substitution reactions. In all three reactions an atom or group of atoms is being replaced with another atom or group of atoms. </w:t>
            </w:r>
          </w:p>
          <w:p w14:paraId="18ED988D" w14:textId="77777777" w:rsidR="001D1697" w:rsidRPr="00681BBF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In </w:t>
            </w:r>
            <w:r w:rsidRPr="00681BBF">
              <w:rPr>
                <w:b/>
                <w:color w:val="000000"/>
                <w:sz w:val="20"/>
                <w:szCs w:val="20"/>
              </w:rPr>
              <w:t>Reaction One;</w:t>
            </w:r>
            <w:r w:rsidRPr="00681BBF">
              <w:rPr>
                <w:color w:val="000000"/>
                <w:sz w:val="20"/>
                <w:szCs w:val="20"/>
              </w:rPr>
              <w:t xml:space="preserve"> a Br atom replaces an H atom. UV light is necessary. </w:t>
            </w:r>
          </w:p>
          <w:p w14:paraId="1A8D5DCD" w14:textId="77777777" w:rsidR="00375F26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In </w:t>
            </w:r>
            <w:r w:rsidRPr="00681BBF">
              <w:rPr>
                <w:b/>
                <w:color w:val="000000"/>
                <w:sz w:val="20"/>
                <w:szCs w:val="20"/>
              </w:rPr>
              <w:t>Reaction Two;</w:t>
            </w:r>
            <w:r w:rsidRPr="00681BBF">
              <w:rPr>
                <w:color w:val="000000"/>
                <w:sz w:val="20"/>
                <w:szCs w:val="20"/>
              </w:rPr>
              <w:t xml:space="preserve"> a Cl atom replaces the OH group. </w:t>
            </w:r>
          </w:p>
          <w:p w14:paraId="6E020D72" w14:textId="07065F94" w:rsidR="001D1697" w:rsidRPr="00681BBF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>No conditions are required.</w:t>
            </w:r>
          </w:p>
          <w:p w14:paraId="067474F6" w14:textId="77777777" w:rsidR="00375F26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In </w:t>
            </w:r>
            <w:r w:rsidRPr="00681BBF">
              <w:rPr>
                <w:b/>
                <w:color w:val="000000"/>
                <w:sz w:val="20"/>
                <w:szCs w:val="20"/>
              </w:rPr>
              <w:t>Reaction Three;</w:t>
            </w:r>
            <w:r w:rsidRPr="00681BBF">
              <w:rPr>
                <w:color w:val="000000"/>
                <w:sz w:val="20"/>
                <w:szCs w:val="20"/>
              </w:rPr>
              <w:t xml:space="preserve"> the Cl atom is replaced by NH</w:t>
            </w:r>
            <w:r w:rsidRPr="00681BBF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681BBF">
              <w:rPr>
                <w:color w:val="000000"/>
                <w:sz w:val="20"/>
                <w:szCs w:val="20"/>
              </w:rPr>
              <w:t xml:space="preserve">. </w:t>
            </w:r>
          </w:p>
          <w:p w14:paraId="5FCABF68" w14:textId="3C543B51" w:rsidR="001D1697" w:rsidRPr="00681BBF" w:rsidRDefault="001D1697" w:rsidP="004B1937">
            <w:pPr>
              <w:rPr>
                <w:color w:val="000000"/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No conditions are required. </w:t>
            </w:r>
          </w:p>
          <w:p w14:paraId="001DCF54" w14:textId="77777777" w:rsidR="001D1697" w:rsidRPr="00681BBF" w:rsidRDefault="001D1697" w:rsidP="004B1937">
            <w:pPr>
              <w:rPr>
                <w:color w:val="000000"/>
                <w:sz w:val="20"/>
                <w:szCs w:val="20"/>
              </w:rPr>
            </w:pPr>
          </w:p>
          <w:p w14:paraId="12A77521" w14:textId="77777777" w:rsidR="001D1697" w:rsidRPr="00681BBF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color w:val="000000"/>
                <w:sz w:val="20"/>
                <w:szCs w:val="20"/>
              </w:rPr>
              <w:t xml:space="preserve">Two layers form in </w:t>
            </w:r>
            <w:r w:rsidRPr="00681BBF">
              <w:rPr>
                <w:sz w:val="20"/>
                <w:szCs w:val="20"/>
              </w:rPr>
              <w:t>Reaction One</w:t>
            </w:r>
            <w:r w:rsidRPr="00681BBF">
              <w:rPr>
                <w:color w:val="000000"/>
                <w:sz w:val="20"/>
                <w:szCs w:val="20"/>
              </w:rPr>
              <w:t xml:space="preserve"> as hexane is non-polar and the product (bromohexane) is effectively also non-polar. The water from the bromine water is polar and therefore the non-polar organic reactant and product will not dissolve in the water; because of this, two layers form as this polar and non-polar layer do not mix.</w:t>
            </w:r>
          </w:p>
        </w:tc>
        <w:tc>
          <w:tcPr>
            <w:tcW w:w="2410" w:type="dxa"/>
            <w:gridSpan w:val="4"/>
          </w:tcPr>
          <w:p w14:paraId="3D451B87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 xml:space="preserve">States that all reactions are substitution reactions. </w:t>
            </w:r>
          </w:p>
          <w:p w14:paraId="1F3DD627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States the condition required for Reaction One.</w:t>
            </w:r>
          </w:p>
          <w:p w14:paraId="224D667E" w14:textId="77777777" w:rsidR="001D1697" w:rsidRPr="00681BBF" w:rsidRDefault="001D1697" w:rsidP="004B1937">
            <w:pPr>
              <w:rPr>
                <w:sz w:val="20"/>
                <w:szCs w:val="20"/>
              </w:rPr>
            </w:pPr>
          </w:p>
          <w:p w14:paraId="0E61BED3" w14:textId="77777777" w:rsidR="001D1697" w:rsidRDefault="001D1697" w:rsidP="004B1937">
            <w:pPr>
              <w:rPr>
                <w:sz w:val="20"/>
                <w:szCs w:val="20"/>
              </w:rPr>
            </w:pPr>
          </w:p>
          <w:p w14:paraId="56E27054" w14:textId="77777777" w:rsidR="001D1697" w:rsidRDefault="001D1697" w:rsidP="004B1937">
            <w:pPr>
              <w:rPr>
                <w:sz w:val="20"/>
                <w:szCs w:val="20"/>
              </w:rPr>
            </w:pPr>
          </w:p>
          <w:p w14:paraId="47FC31E3" w14:textId="41894C03" w:rsidR="001D1697" w:rsidRDefault="001D1697" w:rsidP="004B1937">
            <w:pPr>
              <w:rPr>
                <w:sz w:val="20"/>
                <w:szCs w:val="20"/>
              </w:rPr>
            </w:pPr>
          </w:p>
          <w:p w14:paraId="4B35F824" w14:textId="77777777" w:rsidR="00375F26" w:rsidRDefault="00375F26" w:rsidP="004B1937">
            <w:pPr>
              <w:rPr>
                <w:sz w:val="20"/>
                <w:szCs w:val="20"/>
              </w:rPr>
            </w:pPr>
          </w:p>
          <w:p w14:paraId="3112B678" w14:textId="77777777" w:rsidR="001D1697" w:rsidRPr="00681BBF" w:rsidRDefault="001D1697" w:rsidP="004B1937">
            <w:pPr>
              <w:rPr>
                <w:sz w:val="20"/>
                <w:szCs w:val="20"/>
              </w:rPr>
            </w:pPr>
          </w:p>
          <w:p w14:paraId="35EEEDBD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States that water or Br</w:t>
            </w:r>
            <w:r w:rsidRPr="00681BBF">
              <w:rPr>
                <w:sz w:val="20"/>
                <w:szCs w:val="20"/>
                <w:vertAlign w:val="subscript"/>
              </w:rPr>
              <w:t>2</w:t>
            </w:r>
            <w:r w:rsidRPr="00681BBF">
              <w:rPr>
                <w:sz w:val="20"/>
                <w:szCs w:val="20"/>
              </w:rPr>
              <w:t xml:space="preserve"> (</w:t>
            </w:r>
            <w:r w:rsidRPr="00681BBF">
              <w:rPr>
                <w:i/>
                <w:sz w:val="20"/>
                <w:szCs w:val="20"/>
              </w:rPr>
              <w:t>aq</w:t>
            </w:r>
            <w:r w:rsidRPr="00681BBF">
              <w:rPr>
                <w:sz w:val="20"/>
                <w:szCs w:val="20"/>
              </w:rPr>
              <w:t xml:space="preserve">) is polar </w:t>
            </w:r>
          </w:p>
          <w:p w14:paraId="2A2344D4" w14:textId="77777777" w:rsidR="001D1697" w:rsidRPr="00681BBF" w:rsidRDefault="001D1697" w:rsidP="004B1937">
            <w:pPr>
              <w:rPr>
                <w:b/>
                <w:sz w:val="20"/>
                <w:szCs w:val="20"/>
              </w:rPr>
            </w:pPr>
            <w:r w:rsidRPr="00681BBF">
              <w:rPr>
                <w:b/>
                <w:sz w:val="20"/>
                <w:szCs w:val="20"/>
              </w:rPr>
              <w:t>OR</w:t>
            </w:r>
          </w:p>
          <w:p w14:paraId="26143256" w14:textId="77777777" w:rsidR="001D1697" w:rsidRPr="00681BBF" w:rsidRDefault="001D1697" w:rsidP="004B1937">
            <w:r w:rsidRPr="00681BBF">
              <w:rPr>
                <w:sz w:val="20"/>
                <w:szCs w:val="20"/>
              </w:rPr>
              <w:t>Some organic compounds are non-polar.</w:t>
            </w:r>
          </w:p>
        </w:tc>
        <w:tc>
          <w:tcPr>
            <w:tcW w:w="3685" w:type="dxa"/>
            <w:gridSpan w:val="4"/>
          </w:tcPr>
          <w:p w14:paraId="6FDBE55B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 xml:space="preserve">Explains substitution reactions in terms of atoms or groups of atoms being replaced. </w:t>
            </w:r>
          </w:p>
          <w:p w14:paraId="61FAC546" w14:textId="77777777" w:rsidR="001D1697" w:rsidRPr="00681BBF" w:rsidRDefault="001D1697" w:rsidP="004B1937">
            <w:pPr>
              <w:rPr>
                <w:sz w:val="20"/>
                <w:szCs w:val="20"/>
              </w:rPr>
            </w:pPr>
          </w:p>
          <w:p w14:paraId="6C6EF9F3" w14:textId="77777777" w:rsidR="001D1697" w:rsidRDefault="001D1697" w:rsidP="004B1937">
            <w:pPr>
              <w:rPr>
                <w:sz w:val="20"/>
                <w:szCs w:val="20"/>
              </w:rPr>
            </w:pPr>
          </w:p>
          <w:p w14:paraId="7877D237" w14:textId="77777777" w:rsidR="001D1697" w:rsidRDefault="001D1697" w:rsidP="004B1937">
            <w:pPr>
              <w:rPr>
                <w:sz w:val="20"/>
                <w:szCs w:val="20"/>
              </w:rPr>
            </w:pPr>
          </w:p>
          <w:p w14:paraId="27C87A66" w14:textId="77777777" w:rsidR="001D1697" w:rsidRDefault="001D1697" w:rsidP="004B1937">
            <w:pPr>
              <w:rPr>
                <w:sz w:val="20"/>
                <w:szCs w:val="20"/>
              </w:rPr>
            </w:pPr>
          </w:p>
          <w:p w14:paraId="510C5C9E" w14:textId="77777777" w:rsidR="001D1697" w:rsidRPr="00681BBF" w:rsidRDefault="001D1697" w:rsidP="004B1937">
            <w:pPr>
              <w:rPr>
                <w:sz w:val="20"/>
                <w:szCs w:val="20"/>
              </w:rPr>
            </w:pPr>
          </w:p>
          <w:p w14:paraId="6249F0C3" w14:textId="2C71A690" w:rsidR="001D1697" w:rsidRDefault="001D1697" w:rsidP="004B1937">
            <w:pPr>
              <w:rPr>
                <w:sz w:val="20"/>
                <w:szCs w:val="20"/>
              </w:rPr>
            </w:pPr>
          </w:p>
          <w:p w14:paraId="1F0FAC7E" w14:textId="77777777" w:rsidR="00375F26" w:rsidRPr="00681BBF" w:rsidRDefault="00375F26" w:rsidP="004B1937">
            <w:pPr>
              <w:rPr>
                <w:sz w:val="20"/>
                <w:szCs w:val="20"/>
              </w:rPr>
            </w:pPr>
          </w:p>
          <w:p w14:paraId="49A66119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Explains why two layers form by linking the following:</w:t>
            </w:r>
          </w:p>
          <w:p w14:paraId="0EE7EA61" w14:textId="77777777" w:rsidR="001D1697" w:rsidRPr="00681BBF" w:rsidRDefault="001D1697" w:rsidP="004B1937">
            <w:pPr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 xml:space="preserve">water is polar and the bromohexane / hexane is non-polar </w:t>
            </w:r>
          </w:p>
          <w:p w14:paraId="72174D19" w14:textId="77777777" w:rsidR="001D1697" w:rsidRPr="00681BBF" w:rsidRDefault="001D1697" w:rsidP="004B1937">
            <w:pPr>
              <w:rPr>
                <w:b/>
                <w:sz w:val="20"/>
                <w:szCs w:val="20"/>
              </w:rPr>
            </w:pPr>
            <w:r w:rsidRPr="00681BBF">
              <w:rPr>
                <w:b/>
                <w:sz w:val="20"/>
                <w:szCs w:val="20"/>
              </w:rPr>
              <w:t>OR</w:t>
            </w:r>
          </w:p>
          <w:p w14:paraId="02F5AB53" w14:textId="77777777" w:rsidR="001D1697" w:rsidRPr="00681BBF" w:rsidRDefault="001D1697" w:rsidP="004B1937">
            <w:r w:rsidRPr="00681BBF">
              <w:rPr>
                <w:sz w:val="20"/>
                <w:szCs w:val="20"/>
              </w:rPr>
              <w:t>Polar and non-polar compounds do not dissolve in each other.</w:t>
            </w:r>
          </w:p>
        </w:tc>
        <w:tc>
          <w:tcPr>
            <w:tcW w:w="3201" w:type="dxa"/>
            <w:gridSpan w:val="3"/>
          </w:tcPr>
          <w:p w14:paraId="25BA50B7" w14:textId="77777777" w:rsidR="001D1697" w:rsidRPr="001D1697" w:rsidRDefault="001D1697" w:rsidP="004B193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 xml:space="preserve">Compares and contrasts the reactions by fully explaining why all three reactions are substitution reactions with reasons involving the atoms or groups of atoms. </w:t>
            </w:r>
          </w:p>
          <w:p w14:paraId="77B753D9" w14:textId="77777777" w:rsidR="001D1697" w:rsidRPr="00681BBF" w:rsidRDefault="001D1697" w:rsidP="004B1937">
            <w:pPr>
              <w:pStyle w:val="textbullet"/>
              <w:numPr>
                <w:ilvl w:val="0"/>
                <w:numId w:val="0"/>
              </w:numPr>
              <w:ind w:left="170" w:hanging="170"/>
            </w:pPr>
          </w:p>
          <w:p w14:paraId="4F1894BB" w14:textId="7351E5FB" w:rsidR="001D1697" w:rsidRDefault="001D1697" w:rsidP="004B1937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  <w:p w14:paraId="27F0C77F" w14:textId="5B22099C" w:rsidR="00375F26" w:rsidRDefault="00375F26" w:rsidP="004B1937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  <w:p w14:paraId="43D78189" w14:textId="77777777" w:rsidR="00375F26" w:rsidRPr="00681BBF" w:rsidRDefault="00375F26" w:rsidP="004B1937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</w:p>
          <w:p w14:paraId="7D0EAF29" w14:textId="77777777" w:rsidR="001D1697" w:rsidRPr="001D1697" w:rsidRDefault="001D1697" w:rsidP="004B193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Explains fully why two layers form by linking the following:</w:t>
            </w:r>
          </w:p>
          <w:p w14:paraId="3762A0F2" w14:textId="77777777" w:rsidR="001D1697" w:rsidRPr="001D1697" w:rsidRDefault="001D1697" w:rsidP="004B193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 xml:space="preserve">water is polar and the bromohexane / hexane is non-polar </w:t>
            </w:r>
          </w:p>
          <w:p w14:paraId="5DC530DD" w14:textId="77777777" w:rsidR="001D1697" w:rsidRPr="001D1697" w:rsidRDefault="001D1697" w:rsidP="004B1937">
            <w:pPr>
              <w:rPr>
                <w:b/>
                <w:sz w:val="20"/>
                <w:szCs w:val="20"/>
              </w:rPr>
            </w:pPr>
            <w:r w:rsidRPr="001D1697">
              <w:rPr>
                <w:b/>
                <w:sz w:val="20"/>
                <w:szCs w:val="20"/>
              </w:rPr>
              <w:t>AND</w:t>
            </w:r>
          </w:p>
          <w:p w14:paraId="70F07D07" w14:textId="77777777" w:rsidR="001D1697" w:rsidRPr="00681BBF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1BBF">
              <w:rPr>
                <w:sz w:val="20"/>
                <w:szCs w:val="20"/>
              </w:rPr>
              <w:t>Polar and non-polar compounds do not dissolve in each other.</w:t>
            </w:r>
          </w:p>
        </w:tc>
      </w:tr>
      <w:bookmarkEnd w:id="1"/>
      <w:tr w:rsidR="001D1697" w:rsidRPr="00681BBF" w14:paraId="5C23D262" w14:textId="77777777" w:rsidTr="001D1697">
        <w:tc>
          <w:tcPr>
            <w:tcW w:w="616" w:type="dxa"/>
          </w:tcPr>
          <w:p w14:paraId="2B57F469" w14:textId="1DAFC8A8" w:rsidR="001D1697" w:rsidRPr="00681BBF" w:rsidRDefault="001D1697" w:rsidP="001D169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>
              <w:rPr>
                <w:b/>
                <w:color w:val="221E1F"/>
                <w:sz w:val="20"/>
                <w:szCs w:val="20"/>
              </w:rPr>
              <w:t>2.</w:t>
            </w:r>
          </w:p>
        </w:tc>
        <w:tc>
          <w:tcPr>
            <w:tcW w:w="5729" w:type="dxa"/>
            <w:gridSpan w:val="2"/>
          </w:tcPr>
          <w:p w14:paraId="2248F7A7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D1697">
              <w:rPr>
                <w:noProof/>
                <w:sz w:val="20"/>
                <w:szCs w:val="20"/>
              </w:rPr>
              <w:drawing>
                <wp:inline distT="0" distB="0" distL="0" distR="0" wp14:anchorId="466A8B2C" wp14:editId="59D06D0D">
                  <wp:extent cx="1233237" cy="9103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930" cy="94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173CB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When propanoic acid reacts with sodium carbonate, an acid-base reaction occurs in which sodium propanoate, water and carbon dioxide are formed. It is acid-base because the propanoic acid donates a proton, forming the propanoate ion.</w:t>
            </w:r>
          </w:p>
          <w:p w14:paraId="23D42071" w14:textId="75F6977D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When propanamine reacts with HCl or H</w:t>
            </w:r>
            <w:r w:rsidRPr="001D1697">
              <w:rPr>
                <w:sz w:val="20"/>
                <w:szCs w:val="20"/>
                <w:vertAlign w:val="subscript"/>
              </w:rPr>
              <w:t>2</w:t>
            </w:r>
            <w:r w:rsidRPr="001D1697">
              <w:rPr>
                <w:sz w:val="20"/>
                <w:szCs w:val="20"/>
              </w:rPr>
              <w:t>SO</w:t>
            </w:r>
            <w:r w:rsidRPr="001D1697">
              <w:rPr>
                <w:sz w:val="20"/>
                <w:szCs w:val="20"/>
                <w:vertAlign w:val="subscript"/>
              </w:rPr>
              <w:t>4</w:t>
            </w:r>
            <w:r w:rsidRPr="001D1697">
              <w:rPr>
                <w:sz w:val="20"/>
                <w:szCs w:val="20"/>
              </w:rPr>
              <w:t>, acid-base reactions occur. Amines are bases and as a result</w:t>
            </w:r>
            <w:r>
              <w:rPr>
                <w:sz w:val="20"/>
                <w:szCs w:val="20"/>
              </w:rPr>
              <w:t xml:space="preserve">, </w:t>
            </w:r>
            <w:r w:rsidRPr="001D1697">
              <w:rPr>
                <w:sz w:val="20"/>
                <w:szCs w:val="20"/>
              </w:rPr>
              <w:t>amines accept protons from acids. In these two reactions both sulfuric acid and hydrochloric acid donate protons to the amine to form organic salts.</w:t>
            </w:r>
          </w:p>
          <w:p w14:paraId="1BED65E5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When propan-1-ol reacts with HCl, a substitution reaction occurs; in this reaction the Cl from HCl replaces the –OH group from propan-1-ol, forming a haloalkane.</w:t>
            </w:r>
          </w:p>
          <w:p w14:paraId="6853B477" w14:textId="7EF1EE1E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7F6C0D6F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 xml:space="preserve">Has one product correct for either reaction (i) or (ii). </w:t>
            </w:r>
          </w:p>
          <w:p w14:paraId="76E2167A" w14:textId="77777777" w:rsidR="001D1697" w:rsidRPr="001D1697" w:rsidRDefault="001D1697" w:rsidP="001D1697">
            <w:pPr>
              <w:rPr>
                <w:sz w:val="20"/>
                <w:szCs w:val="20"/>
              </w:rPr>
            </w:pPr>
          </w:p>
          <w:p w14:paraId="43E70BE9" w14:textId="77777777" w:rsidR="001D1697" w:rsidRPr="001D1697" w:rsidRDefault="001D1697" w:rsidP="001D1697">
            <w:pPr>
              <w:rPr>
                <w:sz w:val="20"/>
                <w:szCs w:val="20"/>
              </w:rPr>
            </w:pPr>
          </w:p>
          <w:p w14:paraId="29EA6B4D" w14:textId="77777777" w:rsidR="001D1697" w:rsidRPr="001D1697" w:rsidRDefault="001D1697" w:rsidP="001D1697">
            <w:pPr>
              <w:rPr>
                <w:sz w:val="20"/>
                <w:szCs w:val="20"/>
              </w:rPr>
            </w:pPr>
          </w:p>
          <w:p w14:paraId="04B68DA1" w14:textId="57BBE5F3" w:rsidR="001D1697" w:rsidRPr="001D1697" w:rsidRDefault="001D1697" w:rsidP="001D1697">
            <w:pPr>
              <w:rPr>
                <w:sz w:val="20"/>
                <w:szCs w:val="20"/>
              </w:rPr>
            </w:pPr>
          </w:p>
          <w:p w14:paraId="41BDD089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States THREE correct types of reaction.</w:t>
            </w:r>
          </w:p>
          <w:p w14:paraId="29F5F68E" w14:textId="77777777" w:rsidR="001D1697" w:rsidRPr="001D1697" w:rsidRDefault="001D1697" w:rsidP="001D1697">
            <w:pPr>
              <w:rPr>
                <w:b/>
                <w:sz w:val="20"/>
                <w:szCs w:val="20"/>
              </w:rPr>
            </w:pPr>
            <w:r w:rsidRPr="001D1697">
              <w:rPr>
                <w:b/>
                <w:sz w:val="20"/>
                <w:szCs w:val="20"/>
              </w:rPr>
              <w:t xml:space="preserve">OR </w:t>
            </w:r>
          </w:p>
          <w:p w14:paraId="5E7175B7" w14:textId="5C0076CF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States a correct type of reaction with a supporting reason.</w:t>
            </w:r>
          </w:p>
          <w:p w14:paraId="1BA58DA8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377C8A4E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0FF8EDF6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43841E08" w14:textId="3FD2AB0D" w:rsidR="001D1697" w:rsidRPr="001D1697" w:rsidRDefault="001D1697" w:rsidP="004B193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14:paraId="0973154E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1F570892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7171D13F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4CADAC73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5F2560D4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070C5DDB" w14:textId="77777777" w:rsidR="001D1697" w:rsidRPr="001D1697" w:rsidRDefault="001D1697" w:rsidP="004B1937">
            <w:pPr>
              <w:rPr>
                <w:sz w:val="20"/>
                <w:szCs w:val="20"/>
              </w:rPr>
            </w:pPr>
          </w:p>
          <w:p w14:paraId="23F004F7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 xml:space="preserve">Full explains one of the acid-base reactions. </w:t>
            </w:r>
          </w:p>
          <w:p w14:paraId="49FB44FB" w14:textId="77777777" w:rsidR="001D1697" w:rsidRPr="001D1697" w:rsidRDefault="001D1697" w:rsidP="001D1697">
            <w:pPr>
              <w:rPr>
                <w:b/>
                <w:sz w:val="20"/>
                <w:szCs w:val="20"/>
              </w:rPr>
            </w:pPr>
            <w:r w:rsidRPr="001D1697">
              <w:rPr>
                <w:b/>
                <w:sz w:val="20"/>
                <w:szCs w:val="20"/>
              </w:rPr>
              <w:t>OR</w:t>
            </w:r>
          </w:p>
          <w:p w14:paraId="1DA9BE68" w14:textId="47923570" w:rsidR="001D1697" w:rsidRPr="001D1697" w:rsidRDefault="001D1697" w:rsidP="001D1697">
            <w:r w:rsidRPr="001D1697">
              <w:rPr>
                <w:sz w:val="20"/>
                <w:szCs w:val="20"/>
              </w:rPr>
              <w:t xml:space="preserve">Identifies </w:t>
            </w:r>
            <w:r w:rsidRPr="001D1697">
              <w:rPr>
                <w:b/>
                <w:sz w:val="20"/>
                <w:szCs w:val="20"/>
              </w:rPr>
              <w:t>AND</w:t>
            </w:r>
            <w:r w:rsidRPr="001D1697">
              <w:rPr>
                <w:sz w:val="20"/>
                <w:szCs w:val="20"/>
              </w:rPr>
              <w:t xml:space="preserve"> partially explains TWO different types of reactions.</w:t>
            </w:r>
          </w:p>
        </w:tc>
        <w:tc>
          <w:tcPr>
            <w:tcW w:w="2917" w:type="dxa"/>
            <w:gridSpan w:val="2"/>
          </w:tcPr>
          <w:p w14:paraId="66B0EBB4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6C316C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8786189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4690331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05162E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B0FFBA4" w14:textId="77777777" w:rsidR="001D1697" w:rsidRPr="001D1697" w:rsidRDefault="001D169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F35C6C1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Compares and contrasts the reactions by:</w:t>
            </w:r>
          </w:p>
          <w:p w14:paraId="3D169D79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>Fully explaining one of the acid- base reactions.</w:t>
            </w:r>
          </w:p>
          <w:p w14:paraId="27A4101D" w14:textId="77777777" w:rsidR="001D1697" w:rsidRPr="001D1697" w:rsidRDefault="001D1697" w:rsidP="001D1697">
            <w:pPr>
              <w:rPr>
                <w:b/>
                <w:sz w:val="20"/>
                <w:szCs w:val="20"/>
              </w:rPr>
            </w:pPr>
            <w:r w:rsidRPr="001D1697">
              <w:rPr>
                <w:b/>
                <w:sz w:val="20"/>
                <w:szCs w:val="20"/>
              </w:rPr>
              <w:t>AND</w:t>
            </w:r>
          </w:p>
          <w:p w14:paraId="5C0AE440" w14:textId="77777777" w:rsidR="001D1697" w:rsidRPr="001D1697" w:rsidRDefault="001D1697" w:rsidP="001D1697">
            <w:pPr>
              <w:rPr>
                <w:sz w:val="20"/>
                <w:szCs w:val="20"/>
              </w:rPr>
            </w:pPr>
            <w:r w:rsidRPr="001D1697">
              <w:rPr>
                <w:sz w:val="20"/>
                <w:szCs w:val="20"/>
              </w:rPr>
              <w:t xml:space="preserve">Fully explaining the substitution reaction. </w:t>
            </w:r>
          </w:p>
          <w:p w14:paraId="28E3628A" w14:textId="77777777" w:rsidR="001D1697" w:rsidRPr="001D1697" w:rsidRDefault="001D1697" w:rsidP="001D1697">
            <w:pPr>
              <w:rPr>
                <w:b/>
                <w:sz w:val="20"/>
                <w:szCs w:val="20"/>
              </w:rPr>
            </w:pPr>
            <w:r w:rsidRPr="001D1697">
              <w:rPr>
                <w:b/>
                <w:sz w:val="20"/>
                <w:szCs w:val="20"/>
              </w:rPr>
              <w:t xml:space="preserve">AND </w:t>
            </w:r>
          </w:p>
          <w:p w14:paraId="2C33D94B" w14:textId="36480234" w:rsidR="001D1697" w:rsidRPr="001D1697" w:rsidRDefault="001D1697" w:rsidP="001D1697">
            <w:r w:rsidRPr="001D1697">
              <w:rPr>
                <w:sz w:val="20"/>
                <w:szCs w:val="20"/>
              </w:rPr>
              <w:t>Fully explaining the elimination reaction</w:t>
            </w:r>
            <w:r w:rsidRPr="001D1697">
              <w:t>.</w:t>
            </w:r>
          </w:p>
        </w:tc>
      </w:tr>
      <w:tr w:rsidR="007F5BB7" w:rsidRPr="00681BBF" w14:paraId="055791B0" w14:textId="77777777" w:rsidTr="00375F26">
        <w:tc>
          <w:tcPr>
            <w:tcW w:w="616" w:type="dxa"/>
          </w:tcPr>
          <w:p w14:paraId="4A61E9AD" w14:textId="77777777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B53B00">
              <w:rPr>
                <w:b/>
                <w:color w:val="221E1F"/>
                <w:sz w:val="20"/>
                <w:szCs w:val="20"/>
              </w:rPr>
              <w:t>3. i)</w:t>
            </w:r>
          </w:p>
          <w:p w14:paraId="2ABF92CE" w14:textId="77777777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22E7BC4B" w14:textId="77777777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B53B00">
              <w:rPr>
                <w:b/>
                <w:color w:val="221E1F"/>
                <w:sz w:val="20"/>
                <w:szCs w:val="20"/>
              </w:rPr>
              <w:t>ii)</w:t>
            </w:r>
          </w:p>
          <w:p w14:paraId="4395273B" w14:textId="52DA6697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2D99F755" w14:textId="5A78D084" w:rsidR="007F5BB7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67E44978" w14:textId="77777777" w:rsidR="008D18E9" w:rsidRPr="00B53B00" w:rsidRDefault="008D18E9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4475FB47" w14:textId="77777777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B53B00">
              <w:rPr>
                <w:b/>
                <w:color w:val="221E1F"/>
                <w:sz w:val="20"/>
                <w:szCs w:val="20"/>
              </w:rPr>
              <w:t>iii)</w:t>
            </w:r>
          </w:p>
          <w:p w14:paraId="069F0812" w14:textId="7D35AA4E" w:rsidR="007F5BB7" w:rsidRPr="00B53B00" w:rsidRDefault="007F5BB7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6296" w:type="dxa"/>
            <w:gridSpan w:val="4"/>
          </w:tcPr>
          <w:p w14:paraId="4A0CAFE3" w14:textId="2BF4694F" w:rsidR="007F5BB7" w:rsidRPr="00B53B00" w:rsidRDefault="007F5BB7" w:rsidP="004B1937">
            <w:pPr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B53B00">
              <w:rPr>
                <w:sz w:val="20"/>
                <w:szCs w:val="20"/>
                <w:lang w:val="en-AU"/>
              </w:rPr>
              <w:t>It is an addition reaction because the double bond is breaking and an H and a Cl are being added to each of the carbons that were in the double bond.</w:t>
            </w:r>
          </w:p>
          <w:p w14:paraId="62C8DECD" w14:textId="77777777" w:rsidR="007F5BB7" w:rsidRPr="00B53B00" w:rsidRDefault="007F5BB7" w:rsidP="004B1937">
            <w:pPr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  <w:r w:rsidRPr="00B53B00">
              <w:rPr>
                <w:sz w:val="20"/>
                <w:szCs w:val="20"/>
                <w:lang w:val="en-AU"/>
              </w:rPr>
              <w:t>It is an elimination reaction because two atoms are being removed from the molecule and a double bond is being formed between the carbon atoms from which the atoms have been removed.</w:t>
            </w:r>
          </w:p>
          <w:p w14:paraId="707CD7FD" w14:textId="77777777" w:rsidR="007F5BB7" w:rsidRPr="00B53B00" w:rsidRDefault="007F5BB7" w:rsidP="004B1937">
            <w:pPr>
              <w:autoSpaceDE w:val="0"/>
              <w:autoSpaceDN w:val="0"/>
              <w:adjustRightInd w:val="0"/>
              <w:rPr>
                <w:sz w:val="20"/>
                <w:szCs w:val="20"/>
                <w:lang w:val="en-AU"/>
              </w:rPr>
            </w:pPr>
          </w:p>
          <w:p w14:paraId="642A35C4" w14:textId="6F908C5A" w:rsidR="007F5BB7" w:rsidRPr="00B53B00" w:rsidRDefault="007F5BB7" w:rsidP="004B19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53B00">
              <w:rPr>
                <w:noProof/>
                <w:sz w:val="20"/>
                <w:szCs w:val="20"/>
              </w:rPr>
              <w:drawing>
                <wp:inline distT="0" distB="0" distL="0" distR="0" wp14:anchorId="17653FF3" wp14:editId="4721B560">
                  <wp:extent cx="1985211" cy="23160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745" cy="27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4"/>
          </w:tcPr>
          <w:p w14:paraId="37929C2D" w14:textId="77777777" w:rsidR="007F5BB7" w:rsidRPr="00B53B00" w:rsidRDefault="007F5BB7" w:rsidP="004B1937">
            <w:pPr>
              <w:rPr>
                <w:sz w:val="20"/>
                <w:szCs w:val="20"/>
              </w:rPr>
            </w:pPr>
            <w:r w:rsidRPr="00B53B00">
              <w:rPr>
                <w:sz w:val="20"/>
                <w:szCs w:val="20"/>
              </w:rPr>
              <w:t>Recognises that atoms are being added across the double bond.</w:t>
            </w:r>
          </w:p>
          <w:p w14:paraId="19FCDA4A" w14:textId="77777777" w:rsidR="007F5BB7" w:rsidRPr="00B53B00" w:rsidRDefault="007F5BB7" w:rsidP="004B1937">
            <w:pPr>
              <w:rPr>
                <w:sz w:val="20"/>
                <w:szCs w:val="20"/>
              </w:rPr>
            </w:pPr>
          </w:p>
          <w:p w14:paraId="4BF47349" w14:textId="77777777" w:rsidR="007F5BB7" w:rsidRPr="00B53B00" w:rsidRDefault="007F5BB7" w:rsidP="004B1937">
            <w:pPr>
              <w:rPr>
                <w:sz w:val="20"/>
                <w:szCs w:val="20"/>
              </w:rPr>
            </w:pPr>
            <w:r w:rsidRPr="00B53B00">
              <w:rPr>
                <w:sz w:val="20"/>
                <w:szCs w:val="20"/>
              </w:rPr>
              <w:t>Recognises that atoms are being removed in Reaction 2.</w:t>
            </w:r>
          </w:p>
          <w:p w14:paraId="2EDF587F" w14:textId="77777777" w:rsidR="007F5BB7" w:rsidRPr="00B53B00" w:rsidRDefault="007F5BB7" w:rsidP="004B1937">
            <w:pPr>
              <w:rPr>
                <w:sz w:val="20"/>
                <w:szCs w:val="20"/>
              </w:rPr>
            </w:pPr>
          </w:p>
          <w:p w14:paraId="67BD4F15" w14:textId="4ABDFAC3" w:rsidR="007F5BB7" w:rsidRPr="00B53B00" w:rsidRDefault="007F5BB7" w:rsidP="004B1937">
            <w:pPr>
              <w:rPr>
                <w:sz w:val="20"/>
                <w:szCs w:val="20"/>
              </w:rPr>
            </w:pPr>
            <w:r w:rsidRPr="00B53B00">
              <w:rPr>
                <w:sz w:val="20"/>
                <w:szCs w:val="20"/>
              </w:rPr>
              <w:t>Correctly draws the product for Reaction 4.</w:t>
            </w:r>
          </w:p>
        </w:tc>
        <w:tc>
          <w:tcPr>
            <w:tcW w:w="3686" w:type="dxa"/>
            <w:gridSpan w:val="3"/>
          </w:tcPr>
          <w:p w14:paraId="34BA01DB" w14:textId="19BBB9F7" w:rsidR="007F5BB7" w:rsidRPr="00B53B00" w:rsidRDefault="007F5BB7" w:rsidP="004B1937">
            <w:pPr>
              <w:rPr>
                <w:sz w:val="20"/>
                <w:szCs w:val="20"/>
              </w:rPr>
            </w:pPr>
            <w:r w:rsidRPr="00B53B00">
              <w:rPr>
                <w:sz w:val="20"/>
                <w:szCs w:val="20"/>
              </w:rPr>
              <w:t>Because the double bond is breaking and an H and a Cl are being added to each of the carbons that were in the double bond.</w:t>
            </w:r>
          </w:p>
        </w:tc>
        <w:tc>
          <w:tcPr>
            <w:tcW w:w="1216" w:type="dxa"/>
          </w:tcPr>
          <w:p w14:paraId="4FBC495F" w14:textId="7BFB2A33" w:rsidR="007F5BB7" w:rsidRPr="00B53B00" w:rsidRDefault="007F5BB7" w:rsidP="004B1937">
            <w:pPr>
              <w:rPr>
                <w:sz w:val="20"/>
                <w:szCs w:val="20"/>
              </w:rPr>
            </w:pPr>
          </w:p>
        </w:tc>
      </w:tr>
      <w:tr w:rsidR="000C1F0B" w:rsidRPr="00681BBF" w14:paraId="517C8EB2" w14:textId="77777777" w:rsidTr="000C1F0B">
        <w:tc>
          <w:tcPr>
            <w:tcW w:w="616" w:type="dxa"/>
          </w:tcPr>
          <w:p w14:paraId="3C5499F6" w14:textId="47DAAE93" w:rsidR="000C1F0B" w:rsidRPr="000C1F0B" w:rsidRDefault="000C1F0B" w:rsidP="004B1937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0C1F0B">
              <w:rPr>
                <w:b/>
                <w:color w:val="221E1F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5871" w:type="dxa"/>
            <w:gridSpan w:val="3"/>
          </w:tcPr>
          <w:p w14:paraId="14A336A1" w14:textId="77777777" w:rsidR="000C1F0B" w:rsidRPr="000C1F0B" w:rsidRDefault="000C1F0B" w:rsidP="004B1937">
            <w:pPr>
              <w:autoSpaceDE w:val="0"/>
              <w:autoSpaceDN w:val="0"/>
              <w:adjustRightInd w:val="0"/>
              <w:rPr>
                <w:b/>
                <w:color w:val="221E1F"/>
                <w:sz w:val="20"/>
                <w:szCs w:val="20"/>
              </w:rPr>
            </w:pPr>
            <w:r w:rsidRPr="000C1F0B">
              <w:rPr>
                <w:b/>
                <w:color w:val="221E1F"/>
                <w:sz w:val="20"/>
                <w:szCs w:val="20"/>
              </w:rPr>
              <w:t>Evidence</w:t>
            </w:r>
          </w:p>
        </w:tc>
        <w:tc>
          <w:tcPr>
            <w:tcW w:w="3119" w:type="dxa"/>
            <w:gridSpan w:val="4"/>
          </w:tcPr>
          <w:p w14:paraId="5473842C" w14:textId="77777777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0C1F0B">
              <w:rPr>
                <w:b/>
                <w:color w:val="221E1F"/>
                <w:sz w:val="20"/>
                <w:szCs w:val="20"/>
              </w:rPr>
              <w:t>Achievement</w:t>
            </w:r>
          </w:p>
        </w:tc>
        <w:tc>
          <w:tcPr>
            <w:tcW w:w="4394" w:type="dxa"/>
            <w:gridSpan w:val="4"/>
          </w:tcPr>
          <w:p w14:paraId="6EA262F9" w14:textId="77777777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0C1F0B">
              <w:rPr>
                <w:b/>
                <w:color w:val="221E1F"/>
                <w:sz w:val="20"/>
                <w:szCs w:val="20"/>
              </w:rPr>
              <w:t>Merit</w:t>
            </w:r>
          </w:p>
        </w:tc>
        <w:tc>
          <w:tcPr>
            <w:tcW w:w="1216" w:type="dxa"/>
          </w:tcPr>
          <w:p w14:paraId="66BBE63D" w14:textId="77777777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  <w:r w:rsidRPr="000C1F0B">
              <w:rPr>
                <w:b/>
                <w:color w:val="221E1F"/>
                <w:sz w:val="20"/>
                <w:szCs w:val="20"/>
              </w:rPr>
              <w:t>Excellence</w:t>
            </w:r>
          </w:p>
        </w:tc>
      </w:tr>
      <w:tr w:rsidR="000C1F0B" w:rsidRPr="00681BBF" w14:paraId="7A4EE05E" w14:textId="77777777" w:rsidTr="000C1F0B">
        <w:tc>
          <w:tcPr>
            <w:tcW w:w="616" w:type="dxa"/>
          </w:tcPr>
          <w:p w14:paraId="08DA20DA" w14:textId="46E0F166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332B12C1" w14:textId="77777777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  <w:p w14:paraId="167B3B80" w14:textId="77777777" w:rsidR="000C1F0B" w:rsidRPr="000C1F0B" w:rsidRDefault="000C1F0B" w:rsidP="004B1937">
            <w:pPr>
              <w:autoSpaceDE w:val="0"/>
              <w:autoSpaceDN w:val="0"/>
              <w:adjustRightInd w:val="0"/>
              <w:jc w:val="center"/>
              <w:rPr>
                <w:b/>
                <w:color w:val="221E1F"/>
                <w:sz w:val="20"/>
                <w:szCs w:val="20"/>
              </w:rPr>
            </w:pPr>
          </w:p>
        </w:tc>
        <w:tc>
          <w:tcPr>
            <w:tcW w:w="5871" w:type="dxa"/>
            <w:gridSpan w:val="3"/>
          </w:tcPr>
          <w:p w14:paraId="05A5CA7C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Reaction with PCl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5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 xml:space="preserve"> is a substitution reaction. The hydroxyl group (–OH) is replaced by a chloro group (–Cl). </w:t>
            </w:r>
          </w:p>
          <w:p w14:paraId="4455B29D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The product is 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Cl</w:t>
            </w:r>
          </w:p>
          <w:p w14:paraId="26B21A63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The functional group in the product is a chloro group / chloroalkane (haloalkane).</w:t>
            </w:r>
          </w:p>
          <w:p w14:paraId="19AB0A47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51B6161E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Reaction with acidified dichromate is oxidation as the alcohol is oxidised to a carboxylic acid.</w:t>
            </w:r>
          </w:p>
          <w:p w14:paraId="517B4BF2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The product is 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COOH</w:t>
            </w:r>
          </w:p>
          <w:p w14:paraId="021D74F6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The functional group in the product is carboxylic acid.</w:t>
            </w:r>
          </w:p>
          <w:p w14:paraId="3F1CA003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</w:p>
          <w:p w14:paraId="48337818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Reaction with concentrated 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SO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4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 xml:space="preserve"> is an elimination reaction. A hydrogen atom and the –OH group on (adjacent) carbon atoms are removed forming a (carbon-to-carbon) double bond. </w:t>
            </w:r>
          </w:p>
          <w:p w14:paraId="79931BDD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The product is 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3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>CH=CH</w:t>
            </w:r>
            <w:r w:rsidRPr="000C1F0B">
              <w:rPr>
                <w:rFonts w:ascii="Times New Roman" w:hAnsi="Times New Roman" w:cs="Times New Roman"/>
                <w:szCs w:val="20"/>
                <w:vertAlign w:val="subscript"/>
                <w:lang w:val="en-US"/>
              </w:rPr>
              <w:t>2</w:t>
            </w:r>
          </w:p>
          <w:p w14:paraId="5306D096" w14:textId="1BA0E3C0" w:rsidR="000C1F0B" w:rsidRPr="000C1F0B" w:rsidRDefault="000C1F0B" w:rsidP="000C1F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1F0B">
              <w:rPr>
                <w:sz w:val="20"/>
                <w:szCs w:val="20"/>
                <w:lang w:val="en-US"/>
              </w:rPr>
              <w:t>The functional group in the product is a (carbon-to-carbon) double bond / alkene.</w:t>
            </w:r>
          </w:p>
        </w:tc>
        <w:tc>
          <w:tcPr>
            <w:tcW w:w="3119" w:type="dxa"/>
            <w:gridSpan w:val="4"/>
          </w:tcPr>
          <w:p w14:paraId="1199ACFC" w14:textId="6CFE9640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</w:rPr>
              <w:t>TWO different reaction types identified.</w:t>
            </w:r>
          </w:p>
          <w:p w14:paraId="2004AFF6" w14:textId="77777777" w:rsidR="000C1F0B" w:rsidRDefault="000C1F0B" w:rsidP="000C1F0B">
            <w:pPr>
              <w:rPr>
                <w:sz w:val="20"/>
                <w:szCs w:val="20"/>
                <w:lang w:val="en-US"/>
              </w:rPr>
            </w:pPr>
          </w:p>
          <w:p w14:paraId="4F8DF6D8" w14:textId="7517758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ONE functional group correct.</w:t>
            </w:r>
          </w:p>
          <w:p w14:paraId="4BD8B8F6" w14:textId="77777777" w:rsidR="000C1F0B" w:rsidRDefault="000C1F0B" w:rsidP="000C1F0B">
            <w:pPr>
              <w:rPr>
                <w:sz w:val="20"/>
                <w:szCs w:val="20"/>
                <w:lang w:val="en-US"/>
              </w:rPr>
            </w:pPr>
          </w:p>
          <w:p w14:paraId="14439842" w14:textId="1D226711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ONE formula of</w:t>
            </w:r>
            <w:r w:rsidRPr="000C1F0B">
              <w:rPr>
                <w:color w:val="0000FF"/>
                <w:sz w:val="20"/>
                <w:szCs w:val="20"/>
                <w:lang w:val="en-US"/>
              </w:rPr>
              <w:t xml:space="preserve"> </w:t>
            </w:r>
            <w:r w:rsidRPr="000C1F0B">
              <w:rPr>
                <w:sz w:val="20"/>
                <w:szCs w:val="20"/>
                <w:lang w:val="en-US"/>
              </w:rPr>
              <w:t>product correct.</w:t>
            </w:r>
          </w:p>
          <w:p w14:paraId="6EC6D4B2" w14:textId="55BD5B43" w:rsidR="000C1F0B" w:rsidRPr="000C1F0B" w:rsidRDefault="000C1F0B" w:rsidP="004B193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14:paraId="41CA0161" w14:textId="19EFDCBB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For the substitution reaction forming chlorobutane</w:t>
            </w:r>
          </w:p>
          <w:p w14:paraId="7DA3C9F7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</w:p>
          <w:p w14:paraId="6F6FBA4B" w14:textId="1C9624E1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The type of reaction plus TWO of the following correct: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C1F0B">
              <w:rPr>
                <w:sz w:val="20"/>
                <w:szCs w:val="20"/>
                <w:lang w:val="en-US"/>
              </w:rPr>
              <w:t>reason, functional group, formula of the organic product.</w:t>
            </w:r>
          </w:p>
          <w:p w14:paraId="2C4AB680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</w:p>
          <w:p w14:paraId="49480BAA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For the oxidation reaction forming butanoic acid:</w:t>
            </w:r>
          </w:p>
          <w:p w14:paraId="6BF45751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The type of reaction plus, the functional group, AND the formula of organic product correct.</w:t>
            </w:r>
          </w:p>
          <w:p w14:paraId="17C6A11C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</w:p>
          <w:p w14:paraId="3A1F6B31" w14:textId="77777777" w:rsidR="000C1F0B" w:rsidRPr="000C1F0B" w:rsidRDefault="000C1F0B" w:rsidP="000C1F0B">
            <w:pPr>
              <w:rPr>
                <w:sz w:val="20"/>
                <w:szCs w:val="20"/>
                <w:lang w:val="en-US"/>
              </w:rPr>
            </w:pPr>
            <w:r w:rsidRPr="000C1F0B">
              <w:rPr>
                <w:sz w:val="20"/>
                <w:szCs w:val="20"/>
                <w:lang w:val="en-US"/>
              </w:rPr>
              <w:t>For the elimination reaction forming but-1-ene:</w:t>
            </w:r>
          </w:p>
          <w:p w14:paraId="5CDA9CDC" w14:textId="625FFD3B" w:rsidR="000C1F0B" w:rsidRPr="000C1F0B" w:rsidRDefault="000C1F0B" w:rsidP="000C1F0B">
            <w:r w:rsidRPr="000C1F0B">
              <w:rPr>
                <w:sz w:val="20"/>
                <w:szCs w:val="20"/>
                <w:lang w:val="en-US"/>
              </w:rPr>
              <w:t>The type of reaction plus TWO of the following correct: reason, functional group, formula of the organic product.</w:t>
            </w:r>
          </w:p>
        </w:tc>
        <w:tc>
          <w:tcPr>
            <w:tcW w:w="1216" w:type="dxa"/>
          </w:tcPr>
          <w:p w14:paraId="60048A49" w14:textId="77777777" w:rsidR="000C1F0B" w:rsidRPr="000C1F0B" w:rsidRDefault="000C1F0B" w:rsidP="000C1F0B">
            <w:pPr>
              <w:pStyle w:val="TextNormal"/>
              <w:suppressAutoHyphens/>
              <w:spacing w:before="0" w:after="0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0C1F0B">
              <w:rPr>
                <w:rFonts w:ascii="Times New Roman" w:hAnsi="Times New Roman" w:cs="Times New Roman"/>
                <w:szCs w:val="20"/>
                <w:lang w:val="en-US"/>
              </w:rPr>
              <w:t xml:space="preserve">In (b) elaborates all THREE reactions fully. </w:t>
            </w:r>
          </w:p>
          <w:p w14:paraId="49C088DA" w14:textId="77777777" w:rsidR="000C1F0B" w:rsidRPr="000C1F0B" w:rsidRDefault="000C1F0B" w:rsidP="004B1937">
            <w:pPr>
              <w:rPr>
                <w:sz w:val="20"/>
                <w:szCs w:val="20"/>
              </w:rPr>
            </w:pPr>
          </w:p>
        </w:tc>
      </w:tr>
    </w:tbl>
    <w:p w14:paraId="64531BAD" w14:textId="77777777" w:rsidR="001D1697" w:rsidRDefault="001D1697" w:rsidP="002E31CD">
      <w:pPr>
        <w:autoSpaceDE w:val="0"/>
        <w:autoSpaceDN w:val="0"/>
        <w:adjustRightInd w:val="0"/>
        <w:rPr>
          <w:b/>
          <w:color w:val="221E1F"/>
        </w:rPr>
      </w:pPr>
    </w:p>
    <w:p w14:paraId="1D2239B6" w14:textId="77777777" w:rsidR="008D18E9" w:rsidRDefault="008D18E9" w:rsidP="00B53B00">
      <w:pPr>
        <w:pStyle w:val="indent1"/>
        <w:ind w:left="0" w:firstLine="0"/>
        <w:jc w:val="right"/>
      </w:pPr>
    </w:p>
    <w:p w14:paraId="17137B09" w14:textId="77777777" w:rsidR="008D18E9" w:rsidRDefault="008D18E9" w:rsidP="00B53B00">
      <w:pPr>
        <w:pStyle w:val="indent1"/>
        <w:ind w:left="0" w:firstLine="0"/>
        <w:jc w:val="right"/>
      </w:pPr>
    </w:p>
    <w:p w14:paraId="49A505E1" w14:textId="77777777" w:rsidR="008D18E9" w:rsidRDefault="008D18E9" w:rsidP="00B53B00">
      <w:pPr>
        <w:pStyle w:val="indent1"/>
        <w:ind w:left="0" w:firstLine="0"/>
        <w:jc w:val="right"/>
      </w:pPr>
    </w:p>
    <w:p w14:paraId="45D00535" w14:textId="77777777" w:rsidR="008D18E9" w:rsidRDefault="008D18E9" w:rsidP="00B53B00">
      <w:pPr>
        <w:pStyle w:val="indent1"/>
        <w:ind w:left="0" w:firstLine="0"/>
        <w:jc w:val="right"/>
      </w:pPr>
    </w:p>
    <w:p w14:paraId="2569460A" w14:textId="77777777" w:rsidR="008D18E9" w:rsidRDefault="008D18E9" w:rsidP="00B53B00">
      <w:pPr>
        <w:pStyle w:val="indent1"/>
        <w:ind w:left="0" w:firstLine="0"/>
        <w:jc w:val="right"/>
      </w:pPr>
    </w:p>
    <w:p w14:paraId="62CD1F88" w14:textId="77777777" w:rsidR="008D18E9" w:rsidRDefault="008D18E9" w:rsidP="00B53B00">
      <w:pPr>
        <w:pStyle w:val="indent1"/>
        <w:ind w:left="0" w:firstLine="0"/>
        <w:jc w:val="right"/>
      </w:pPr>
    </w:p>
    <w:p w14:paraId="0D1C778C" w14:textId="77777777" w:rsidR="008D18E9" w:rsidRDefault="008D18E9" w:rsidP="00B53B00">
      <w:pPr>
        <w:pStyle w:val="indent1"/>
        <w:ind w:left="0" w:firstLine="0"/>
        <w:jc w:val="right"/>
      </w:pPr>
    </w:p>
    <w:p w14:paraId="0FF6878E" w14:textId="77777777" w:rsidR="008D18E9" w:rsidRDefault="008D18E9" w:rsidP="00B53B00">
      <w:pPr>
        <w:pStyle w:val="indent1"/>
        <w:ind w:left="0" w:firstLine="0"/>
        <w:jc w:val="right"/>
      </w:pPr>
    </w:p>
    <w:p w14:paraId="435D7713" w14:textId="77777777" w:rsidR="008D18E9" w:rsidRDefault="008D18E9" w:rsidP="00B53B00">
      <w:pPr>
        <w:pStyle w:val="indent1"/>
        <w:ind w:left="0" w:firstLine="0"/>
        <w:jc w:val="right"/>
      </w:pPr>
    </w:p>
    <w:p w14:paraId="703BFE13" w14:textId="77777777" w:rsidR="008D18E9" w:rsidRDefault="008D18E9" w:rsidP="00B53B00">
      <w:pPr>
        <w:pStyle w:val="indent1"/>
        <w:ind w:left="0" w:firstLine="0"/>
        <w:jc w:val="right"/>
      </w:pPr>
    </w:p>
    <w:p w14:paraId="351F26C4" w14:textId="77777777" w:rsidR="008D18E9" w:rsidRDefault="008D18E9" w:rsidP="00B53B00">
      <w:pPr>
        <w:pStyle w:val="indent1"/>
        <w:ind w:left="0" w:firstLine="0"/>
        <w:jc w:val="right"/>
      </w:pPr>
    </w:p>
    <w:p w14:paraId="487E4F49" w14:textId="77777777" w:rsidR="008D18E9" w:rsidRDefault="008D18E9" w:rsidP="00B53B00">
      <w:pPr>
        <w:pStyle w:val="indent1"/>
        <w:ind w:left="0" w:firstLine="0"/>
        <w:jc w:val="right"/>
      </w:pPr>
    </w:p>
    <w:p w14:paraId="1781E0DD" w14:textId="77777777" w:rsidR="008D18E9" w:rsidRDefault="008D18E9" w:rsidP="00B53B00">
      <w:pPr>
        <w:pStyle w:val="indent1"/>
        <w:ind w:left="0" w:firstLine="0"/>
        <w:jc w:val="right"/>
      </w:pPr>
    </w:p>
    <w:p w14:paraId="40EB6377" w14:textId="77777777" w:rsidR="008D18E9" w:rsidRDefault="008D18E9" w:rsidP="00B53B00">
      <w:pPr>
        <w:pStyle w:val="indent1"/>
        <w:ind w:left="0" w:firstLine="0"/>
        <w:jc w:val="right"/>
      </w:pPr>
    </w:p>
    <w:p w14:paraId="230AFBB6" w14:textId="77777777" w:rsidR="008D18E9" w:rsidRDefault="008D18E9" w:rsidP="00B53B00">
      <w:pPr>
        <w:pStyle w:val="indent1"/>
        <w:ind w:left="0" w:firstLine="0"/>
        <w:jc w:val="right"/>
      </w:pPr>
    </w:p>
    <w:p w14:paraId="4D420D3C" w14:textId="77777777" w:rsidR="008D18E9" w:rsidRDefault="008D18E9" w:rsidP="00B53B00">
      <w:pPr>
        <w:pStyle w:val="indent1"/>
        <w:ind w:left="0" w:firstLine="0"/>
        <w:jc w:val="right"/>
      </w:pPr>
    </w:p>
    <w:p w14:paraId="4D852521" w14:textId="77777777" w:rsidR="008D18E9" w:rsidRDefault="008D18E9" w:rsidP="00B53B00">
      <w:pPr>
        <w:pStyle w:val="indent1"/>
        <w:ind w:left="0" w:firstLine="0"/>
        <w:jc w:val="right"/>
      </w:pPr>
    </w:p>
    <w:p w14:paraId="5C5243A6" w14:textId="77777777" w:rsidR="008D18E9" w:rsidRDefault="008D18E9" w:rsidP="00B53B00">
      <w:pPr>
        <w:pStyle w:val="indent1"/>
        <w:ind w:left="0" w:firstLine="0"/>
        <w:jc w:val="right"/>
      </w:pPr>
    </w:p>
    <w:p w14:paraId="47A13C68" w14:textId="77777777" w:rsidR="008D18E9" w:rsidRDefault="008D18E9" w:rsidP="00B53B00">
      <w:pPr>
        <w:pStyle w:val="indent1"/>
        <w:ind w:left="0" w:firstLine="0"/>
        <w:jc w:val="right"/>
      </w:pPr>
    </w:p>
    <w:p w14:paraId="57E307DA" w14:textId="7D3111FE" w:rsidR="00743CB1" w:rsidRPr="00B53B00" w:rsidRDefault="008D18E9" w:rsidP="00B53B00">
      <w:pPr>
        <w:pStyle w:val="indent1"/>
        <w:ind w:left="0" w:firstLine="0"/>
        <w:jc w:val="right"/>
        <w:rPr>
          <w:sz w:val="20"/>
          <w:szCs w:val="20"/>
        </w:rPr>
      </w:pPr>
      <w:hyperlink r:id="rId15" w:history="1">
        <w:r w:rsidRPr="00B36353">
          <w:rPr>
            <w:rStyle w:val="Hyperlink"/>
            <w:sz w:val="20"/>
            <w:szCs w:val="20"/>
          </w:rPr>
          <w:t>https://www.chemical-minds.com</w:t>
        </w:r>
      </w:hyperlink>
    </w:p>
    <w:p w14:paraId="3BB123E4" w14:textId="77777777" w:rsidR="00743CB1" w:rsidRPr="00363DEF" w:rsidRDefault="00743CB1" w:rsidP="00363DEF">
      <w:pPr>
        <w:jc w:val="right"/>
        <w:rPr>
          <w:color w:val="221E1F"/>
          <w:sz w:val="20"/>
          <w:szCs w:val="20"/>
        </w:rPr>
      </w:pPr>
      <w:r w:rsidRPr="00363DEF">
        <w:rPr>
          <w:sz w:val="20"/>
          <w:szCs w:val="20"/>
        </w:rPr>
        <w:t>NCEA questions and answers reproduced with permission from NZQA</w:t>
      </w:r>
    </w:p>
    <w:sectPr w:rsidR="00743CB1" w:rsidRPr="00363DEF" w:rsidSect="00681BB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2E10"/>
    <w:multiLevelType w:val="hybridMultilevel"/>
    <w:tmpl w:val="AFE8CEF0"/>
    <w:lvl w:ilvl="0" w:tplc="AD7853EA">
      <w:start w:val="1"/>
      <w:numFmt w:val="bullet"/>
      <w:pStyle w:val="textbullet2"/>
      <w:lvlText w:val="-"/>
      <w:lvlJc w:val="left"/>
      <w:pPr>
        <w:ind w:left="53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20932"/>
    <w:multiLevelType w:val="hybridMultilevel"/>
    <w:tmpl w:val="6A025E00"/>
    <w:lvl w:ilvl="0" w:tplc="B0ECF1B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F19AF"/>
    <w:multiLevelType w:val="hybridMultilevel"/>
    <w:tmpl w:val="2BACE436"/>
    <w:lvl w:ilvl="0" w:tplc="852C7E2A">
      <w:start w:val="1"/>
      <w:numFmt w:val="bullet"/>
      <w:pStyle w:val="tablebullet2"/>
      <w:lvlText w:val="•"/>
      <w:lvlJc w:val="left"/>
      <w:pPr>
        <w:tabs>
          <w:tab w:val="num" w:pos="663"/>
        </w:tabs>
        <w:ind w:left="663" w:hanging="360"/>
      </w:pPr>
      <w:rPr>
        <w:rFonts w:ascii="Times New Roman" w:hAnsi="Times New Roman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671D1"/>
    <w:multiLevelType w:val="hybridMultilevel"/>
    <w:tmpl w:val="CB26EDA0"/>
    <w:lvl w:ilvl="0" w:tplc="97C2712E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874"/>
    <w:rsid w:val="000C1F0B"/>
    <w:rsid w:val="000D17F2"/>
    <w:rsid w:val="000F3CF7"/>
    <w:rsid w:val="0016192A"/>
    <w:rsid w:val="001D1697"/>
    <w:rsid w:val="002123ED"/>
    <w:rsid w:val="00213904"/>
    <w:rsid w:val="002268E4"/>
    <w:rsid w:val="00233F9A"/>
    <w:rsid w:val="00290313"/>
    <w:rsid w:val="002A65F9"/>
    <w:rsid w:val="002E31CD"/>
    <w:rsid w:val="0035276B"/>
    <w:rsid w:val="00363DEF"/>
    <w:rsid w:val="003660AE"/>
    <w:rsid w:val="00375F26"/>
    <w:rsid w:val="003936D3"/>
    <w:rsid w:val="003C7B05"/>
    <w:rsid w:val="004179E5"/>
    <w:rsid w:val="00450317"/>
    <w:rsid w:val="00525116"/>
    <w:rsid w:val="005976AD"/>
    <w:rsid w:val="00681BBF"/>
    <w:rsid w:val="006C18FE"/>
    <w:rsid w:val="006D5028"/>
    <w:rsid w:val="00743CB1"/>
    <w:rsid w:val="00750492"/>
    <w:rsid w:val="007F3A18"/>
    <w:rsid w:val="007F5BB7"/>
    <w:rsid w:val="00815874"/>
    <w:rsid w:val="008D18E9"/>
    <w:rsid w:val="00992173"/>
    <w:rsid w:val="00A17139"/>
    <w:rsid w:val="00A17AD2"/>
    <w:rsid w:val="00A416D6"/>
    <w:rsid w:val="00AF27D4"/>
    <w:rsid w:val="00B01EBA"/>
    <w:rsid w:val="00B03134"/>
    <w:rsid w:val="00B34466"/>
    <w:rsid w:val="00B40630"/>
    <w:rsid w:val="00B53B00"/>
    <w:rsid w:val="00B7398D"/>
    <w:rsid w:val="00BA6698"/>
    <w:rsid w:val="00BE4BB7"/>
    <w:rsid w:val="00C03292"/>
    <w:rsid w:val="00CE2143"/>
    <w:rsid w:val="00CE68CD"/>
    <w:rsid w:val="00D00180"/>
    <w:rsid w:val="00D452BD"/>
    <w:rsid w:val="00D5374F"/>
    <w:rsid w:val="00D71286"/>
    <w:rsid w:val="00DD5571"/>
    <w:rsid w:val="00E33175"/>
    <w:rsid w:val="00EB6D2E"/>
    <w:rsid w:val="00F27C5A"/>
    <w:rsid w:val="00F7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9733"/>
  <w15:docId w15:val="{5AC627B0-4AE4-4A47-855D-364F3B28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7">
    <w:name w:val="Pa17"/>
    <w:basedOn w:val="Normal"/>
    <w:next w:val="Normal"/>
    <w:uiPriority w:val="99"/>
    <w:rsid w:val="00815874"/>
    <w:pPr>
      <w:autoSpaceDE w:val="0"/>
      <w:autoSpaceDN w:val="0"/>
      <w:adjustRightInd w:val="0"/>
      <w:spacing w:line="241" w:lineRule="atLeast"/>
    </w:pPr>
  </w:style>
  <w:style w:type="paragraph" w:customStyle="1" w:styleId="Pa22">
    <w:name w:val="Pa22"/>
    <w:basedOn w:val="Normal"/>
    <w:next w:val="Normal"/>
    <w:uiPriority w:val="99"/>
    <w:rsid w:val="00815874"/>
    <w:pPr>
      <w:autoSpaceDE w:val="0"/>
      <w:autoSpaceDN w:val="0"/>
      <w:adjustRightInd w:val="0"/>
      <w:spacing w:line="241" w:lineRule="atLeast"/>
    </w:pPr>
  </w:style>
  <w:style w:type="character" w:customStyle="1" w:styleId="A11">
    <w:name w:val="A11"/>
    <w:uiPriority w:val="99"/>
    <w:rsid w:val="00815874"/>
    <w:rPr>
      <w:color w:val="221E1F"/>
      <w:sz w:val="16"/>
      <w:szCs w:val="16"/>
    </w:rPr>
  </w:style>
  <w:style w:type="paragraph" w:customStyle="1" w:styleId="Pa24">
    <w:name w:val="Pa24"/>
    <w:basedOn w:val="Normal"/>
    <w:next w:val="Normal"/>
    <w:uiPriority w:val="99"/>
    <w:rsid w:val="00815874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815874"/>
    <w:pPr>
      <w:autoSpaceDE w:val="0"/>
      <w:autoSpaceDN w:val="0"/>
      <w:adjustRightInd w:val="0"/>
    </w:pPr>
    <w:rPr>
      <w:color w:val="000000"/>
    </w:rPr>
  </w:style>
  <w:style w:type="paragraph" w:customStyle="1" w:styleId="Pa29">
    <w:name w:val="Pa29"/>
    <w:basedOn w:val="Default"/>
    <w:next w:val="Default"/>
    <w:uiPriority w:val="99"/>
    <w:rsid w:val="00815874"/>
    <w:pPr>
      <w:spacing w:line="241" w:lineRule="atLeast"/>
    </w:pPr>
    <w:rPr>
      <w:color w:val="auto"/>
    </w:rPr>
  </w:style>
  <w:style w:type="paragraph" w:customStyle="1" w:styleId="a">
    <w:name w:val="(a)"/>
    <w:rsid w:val="00815874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Pa16">
    <w:name w:val="Pa16"/>
    <w:basedOn w:val="Default"/>
    <w:next w:val="Default"/>
    <w:uiPriority w:val="99"/>
    <w:rsid w:val="00815874"/>
    <w:pPr>
      <w:spacing w:line="24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815874"/>
    <w:pPr>
      <w:spacing w:line="241" w:lineRule="atLeast"/>
    </w:pPr>
    <w:rPr>
      <w:color w:val="auto"/>
    </w:rPr>
  </w:style>
  <w:style w:type="character" w:customStyle="1" w:styleId="A15">
    <w:name w:val="A15"/>
    <w:uiPriority w:val="99"/>
    <w:rsid w:val="00815874"/>
    <w:rPr>
      <w:color w:val="221E1F"/>
      <w:sz w:val="16"/>
      <w:szCs w:val="16"/>
    </w:rPr>
  </w:style>
  <w:style w:type="paragraph" w:customStyle="1" w:styleId="Line20mm">
    <w:name w:val="Line 20 mm"/>
    <w:basedOn w:val="Normal"/>
    <w:rsid w:val="00815874"/>
    <w:pPr>
      <w:widowControl w:val="0"/>
      <w:pBdr>
        <w:bottom w:val="single" w:sz="4" w:space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before="227" w:line="288" w:lineRule="auto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Pa30">
    <w:name w:val="Pa30"/>
    <w:basedOn w:val="Default"/>
    <w:next w:val="Default"/>
    <w:uiPriority w:val="99"/>
    <w:rsid w:val="00815874"/>
    <w:pPr>
      <w:spacing w:line="24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815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5874"/>
  </w:style>
  <w:style w:type="paragraph" w:styleId="BalloonText">
    <w:name w:val="Balloon Text"/>
    <w:basedOn w:val="Normal"/>
    <w:link w:val="BalloonTextChar"/>
    <w:uiPriority w:val="99"/>
    <w:semiHidden/>
    <w:unhideWhenUsed/>
    <w:rsid w:val="00815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630"/>
    <w:rPr>
      <w:color w:val="0000FF" w:themeColor="hyperlink"/>
      <w:u w:val="single"/>
    </w:rPr>
  </w:style>
  <w:style w:type="paragraph" w:customStyle="1" w:styleId="TextNormal">
    <w:name w:val="*Text Normal"/>
    <w:rsid w:val="00B01EBA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textbullet">
    <w:name w:val="text bullet"/>
    <w:basedOn w:val="Normal"/>
    <w:qFormat/>
    <w:rsid w:val="00681BBF"/>
    <w:pPr>
      <w:numPr>
        <w:numId w:val="1"/>
      </w:numPr>
      <w:spacing w:after="60"/>
    </w:pPr>
    <w:rPr>
      <w:rFonts w:eastAsia="Times New Roman"/>
      <w:sz w:val="20"/>
      <w:szCs w:val="20"/>
      <w:lang w:val="en-AU"/>
    </w:rPr>
  </w:style>
  <w:style w:type="paragraph" w:customStyle="1" w:styleId="textbullet2">
    <w:name w:val="text bullet 2"/>
    <w:basedOn w:val="textbullet"/>
    <w:qFormat/>
    <w:rsid w:val="00681BBF"/>
    <w:pPr>
      <w:numPr>
        <w:numId w:val="2"/>
      </w:numPr>
      <w:ind w:left="340" w:hanging="170"/>
    </w:pPr>
  </w:style>
  <w:style w:type="character" w:styleId="UnresolvedMention">
    <w:name w:val="Unresolved Mention"/>
    <w:basedOn w:val="DefaultParagraphFont"/>
    <w:uiPriority w:val="99"/>
    <w:semiHidden/>
    <w:unhideWhenUsed/>
    <w:rsid w:val="00B53B00"/>
    <w:rPr>
      <w:color w:val="605E5C"/>
      <w:shd w:val="clear" w:color="auto" w:fill="E1DFDD"/>
    </w:rPr>
  </w:style>
  <w:style w:type="paragraph" w:customStyle="1" w:styleId="indent1">
    <w:name w:val="indent 1"/>
    <w:basedOn w:val="Normal"/>
    <w:rsid w:val="00B53B00"/>
    <w:pPr>
      <w:widowControl w:val="0"/>
      <w:autoSpaceDE w:val="0"/>
      <w:autoSpaceDN w:val="0"/>
      <w:adjustRightInd w:val="0"/>
      <w:ind w:left="567" w:hanging="567"/>
    </w:pPr>
    <w:rPr>
      <w:rFonts w:eastAsia="Times New Roman"/>
      <w:lang w:val="en-US"/>
    </w:rPr>
  </w:style>
  <w:style w:type="paragraph" w:styleId="ListParagraph">
    <w:name w:val="List Paragraph"/>
    <w:basedOn w:val="Normal"/>
    <w:uiPriority w:val="34"/>
    <w:qFormat/>
    <w:rsid w:val="002268E4"/>
    <w:pPr>
      <w:ind w:left="720"/>
      <w:contextualSpacing/>
    </w:pPr>
  </w:style>
  <w:style w:type="paragraph" w:customStyle="1" w:styleId="tablebullet2">
    <w:name w:val="table bullet2"/>
    <w:basedOn w:val="Normal"/>
    <w:uiPriority w:val="99"/>
    <w:rsid w:val="002123ED"/>
    <w:pPr>
      <w:numPr>
        <w:numId w:val="4"/>
      </w:numPr>
      <w:tabs>
        <w:tab w:val="left" w:pos="113"/>
      </w:tabs>
      <w:ind w:left="113" w:hanging="113"/>
    </w:pPr>
    <w:rPr>
      <w:rFonts w:eastAsia="Calibri" w:cs="Arial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chemical-minds.com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D048B-F169-4225-A8F5-7DDE5258F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10</cp:revision>
  <cp:lastPrinted>2012-05-28T00:37:00Z</cp:lastPrinted>
  <dcterms:created xsi:type="dcterms:W3CDTF">2013-04-22T09:28:00Z</dcterms:created>
  <dcterms:modified xsi:type="dcterms:W3CDTF">2020-04-19T03:37:00Z</dcterms:modified>
</cp:coreProperties>
</file>